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BE" w:rsidRDefault="00AE389F" w:rsidP="001957FC">
      <w:pPr>
        <w:pBdr>
          <w:top w:val="single" w:sz="12" w:space="2" w:color="auto"/>
          <w:bottom w:val="single" w:sz="12" w:space="1" w:color="auto"/>
        </w:pBdr>
        <w:spacing w:after="0"/>
      </w:pPr>
      <w:r>
        <w:t>Analisi dei risultati della tabulazione delle  risposte al questionario Qualità Azione 1 e 2       -</w:t>
      </w:r>
      <w:r w:rsidR="00393AD2">
        <w:t xml:space="preserve"> </w:t>
      </w:r>
      <w:r w:rsidRPr="00393AD2">
        <w:rPr>
          <w:b/>
        </w:rPr>
        <w:t>DOCENTI</w:t>
      </w:r>
    </w:p>
    <w:p w:rsidR="008947BE" w:rsidRDefault="008947BE" w:rsidP="001957FC">
      <w:pPr>
        <w:pBdr>
          <w:top w:val="single" w:sz="12" w:space="2" w:color="auto"/>
          <w:bottom w:val="single" w:sz="12" w:space="1" w:color="auto"/>
        </w:pBdr>
        <w:spacing w:after="0"/>
        <w:rPr>
          <w:sz w:val="18"/>
          <w:szCs w:val="18"/>
        </w:rPr>
      </w:pPr>
      <w:r w:rsidRPr="008947BE">
        <w:t xml:space="preserve"> </w:t>
      </w:r>
      <w:r>
        <w:t xml:space="preserve">Area di indagine: </w:t>
      </w:r>
      <w:r w:rsidRPr="00AE389F">
        <w:t xml:space="preserve">Telematica </w:t>
      </w:r>
      <w:r>
        <w:t xml:space="preserve">e informazione.     Obiettivi  di ricerca: </w:t>
      </w:r>
      <w:r w:rsidRPr="00AE389F">
        <w:t xml:space="preserve">  </w:t>
      </w:r>
      <w:r w:rsidRPr="00AE389F">
        <w:rPr>
          <w:sz w:val="18"/>
          <w:szCs w:val="18"/>
        </w:rPr>
        <w:t>Gap informatico  -Adesione al processo di innovazione  -  Atteggiamento verso i nuovi comportamenti richiesti   -  Adesione alla attenzione ambientalista  -  Percezione della attenzione al  personale.</w:t>
      </w:r>
    </w:p>
    <w:p w:rsidR="00AE389F" w:rsidRDefault="00AE389F" w:rsidP="00AE389F">
      <w:pPr>
        <w:pBdr>
          <w:bottom w:val="single" w:sz="12" w:space="1" w:color="auto"/>
        </w:pBdr>
        <w:spacing w:after="100" w:afterAutospacing="1"/>
        <w:jc w:val="both"/>
      </w:pPr>
      <w:r>
        <w:tab/>
      </w:r>
      <w:r>
        <w:tab/>
        <w:t>(Azione 1) Migliorare il sistema di comunicazione digitale per il personale interno, gli studenti e i genitori. (R.A. Pierluigi De Lucia)</w:t>
      </w:r>
      <w:r>
        <w:tab/>
      </w:r>
      <w:r>
        <w:tab/>
      </w:r>
      <w:r>
        <w:tab/>
      </w:r>
      <w:r>
        <w:tab/>
      </w:r>
      <w:r>
        <w:tab/>
      </w:r>
      <w:r>
        <w:tab/>
      </w:r>
      <w:r>
        <w:tab/>
      </w:r>
      <w:r>
        <w:tab/>
      </w:r>
      <w:r>
        <w:tab/>
      </w:r>
      <w:r>
        <w:tab/>
        <w:t xml:space="preserve">(Azione 2) Introduzione del sistema di pubblicazione on-line delle comunicazioni interne da parte delle segreterie didattiche e amministrative.    (R.A.  Alessandra </w:t>
      </w:r>
      <w:proofErr w:type="spellStart"/>
      <w:r>
        <w:t>Comparini</w:t>
      </w:r>
      <w:proofErr w:type="spellEnd"/>
      <w:r>
        <w:t>)</w:t>
      </w:r>
      <w:r>
        <w:tab/>
      </w:r>
      <w:r>
        <w:tab/>
      </w:r>
      <w:r>
        <w:tab/>
      </w:r>
      <w:r>
        <w:tab/>
      </w:r>
      <w:r>
        <w:tab/>
      </w:r>
      <w:r>
        <w:tab/>
      </w:r>
      <w:r>
        <w:tab/>
      </w:r>
      <w:r>
        <w:tab/>
      </w:r>
      <w:r>
        <w:tab/>
      </w:r>
      <w:r>
        <w:tab/>
      </w:r>
      <w:r>
        <w:tab/>
      </w:r>
      <w:r>
        <w:tab/>
      </w:r>
      <w:r>
        <w:tab/>
      </w:r>
      <w:proofErr w:type="spellStart"/>
      <w:r>
        <w:t>nr</w:t>
      </w:r>
      <w:proofErr w:type="spellEnd"/>
      <w:r>
        <w:t>. Docenti  in servizio 83</w:t>
      </w:r>
      <w:r>
        <w:tab/>
      </w:r>
      <w:r>
        <w:tab/>
      </w:r>
      <w:r>
        <w:tab/>
      </w:r>
      <w:r>
        <w:tab/>
      </w:r>
      <w:r>
        <w:tab/>
      </w:r>
      <w:r>
        <w:tab/>
      </w:r>
      <w:r>
        <w:tab/>
      </w:r>
      <w:r>
        <w:tab/>
      </w:r>
      <w:r>
        <w:tab/>
      </w:r>
      <w:r>
        <w:tab/>
      </w:r>
      <w:proofErr w:type="spellStart"/>
      <w:r>
        <w:t>nr</w:t>
      </w:r>
      <w:proofErr w:type="spellEnd"/>
      <w:r>
        <w:t>. Questionari restituiti 81</w:t>
      </w:r>
    </w:p>
    <w:p w:rsidR="00AE389F" w:rsidRPr="00AE389F" w:rsidRDefault="00AE389F" w:rsidP="00AE389F">
      <w:pPr>
        <w:pStyle w:val="Paragrafoelenco"/>
        <w:numPr>
          <w:ilvl w:val="0"/>
          <w:numId w:val="1"/>
        </w:numPr>
        <w:spacing w:after="0"/>
        <w:jc w:val="both"/>
        <w:rPr>
          <w:i/>
        </w:rPr>
      </w:pPr>
      <w:r w:rsidRPr="00AE389F">
        <w:rPr>
          <w:i/>
        </w:rPr>
        <w:t>Migliorare il sistema di comunicazione digitale per il personale interno, gli studenti e i genitori.</w:t>
      </w:r>
      <w:r w:rsidRPr="00AE389F">
        <w:rPr>
          <w:i/>
        </w:rPr>
        <w:tab/>
      </w:r>
    </w:p>
    <w:p w:rsidR="00AE389F" w:rsidRPr="00AE389F" w:rsidRDefault="00AE389F" w:rsidP="00AE389F">
      <w:pPr>
        <w:pStyle w:val="Paragrafoelenco"/>
        <w:numPr>
          <w:ilvl w:val="0"/>
          <w:numId w:val="1"/>
        </w:numPr>
        <w:spacing w:after="0"/>
        <w:jc w:val="both"/>
        <w:rPr>
          <w:i/>
        </w:rPr>
      </w:pPr>
      <w:r w:rsidRPr="00AE389F">
        <w:rPr>
          <w:i/>
        </w:rPr>
        <w:t xml:space="preserve">Introduzione del sistema di pubblicazione on-line delle comunicazioni interne da parte delle segreterie didattiche e amministrative.    </w:t>
      </w:r>
    </w:p>
    <w:p w:rsidR="00AE389F" w:rsidRDefault="00AE389F" w:rsidP="00406A26">
      <w:pPr>
        <w:spacing w:after="100" w:afterAutospacing="1"/>
        <w:ind w:left="360"/>
        <w:jc w:val="both"/>
      </w:pPr>
      <w:r>
        <w:t xml:space="preserve">I due item suddetti indicano  lo scopo del percorso di miglioramento e di innovazione; la innovazione  affinché attecchisca ha bisogno di un contesto compatibile, da crearsi o che sia autonomamente presente; in questo caso, Az.1 e Az.2, con il questionario di medio termine abbiamo innanzi tutto inteso misurare se ci fosse discrepanza tra le abilità informatiche </w:t>
      </w:r>
      <w:r w:rsidR="00406A26">
        <w:t xml:space="preserve">generiche </w:t>
      </w:r>
      <w:r>
        <w:t xml:space="preserve">richieste per il percorso di innovazione introdotto ed  il </w:t>
      </w:r>
      <w:r w:rsidRPr="00AE389F">
        <w:rPr>
          <w:b/>
          <w:u w:val="single"/>
        </w:rPr>
        <w:t>contesto</w:t>
      </w:r>
      <w:r>
        <w:t xml:space="preserve"> personale-scuola in cui esse si stanno sviluppando. </w:t>
      </w:r>
    </w:p>
    <w:p w:rsidR="00AE389F" w:rsidRDefault="00AE389F" w:rsidP="00AE389F">
      <w:pPr>
        <w:spacing w:after="100" w:afterAutospacing="1"/>
        <w:jc w:val="both"/>
      </w:pPr>
      <w:r w:rsidRPr="00AE389F">
        <w:rPr>
          <w:rStyle w:val="Titolo1Carattere"/>
        </w:rPr>
        <w:t>1</w:t>
      </w:r>
      <w:r>
        <w:t xml:space="preserve">- In due parole uno degli obiettivi del questionario è misurare il </w:t>
      </w:r>
      <w:r w:rsidRPr="00AE389F">
        <w:rPr>
          <w:b/>
          <w:u w:val="single"/>
        </w:rPr>
        <w:t>“gap informatico”</w:t>
      </w:r>
      <w:r>
        <w:t xml:space="preserve"> .</w:t>
      </w:r>
    </w:p>
    <w:p w:rsidR="00AE389F" w:rsidRDefault="00AE389F" w:rsidP="00AE389F">
      <w:pPr>
        <w:spacing w:after="100" w:afterAutospacing="1"/>
        <w:jc w:val="both"/>
      </w:pPr>
      <w:r>
        <w:t>I punti del questionario che direttamente riguardano il “gap informatico” sono: 1, 3, 4, 6, 9, 11 e 14.</w:t>
      </w:r>
    </w:p>
    <w:p w:rsidR="00AE389F" w:rsidRDefault="00AE389F" w:rsidP="00AE389F">
      <w:pPr>
        <w:spacing w:after="100" w:afterAutospacing="1"/>
        <w:jc w:val="both"/>
      </w:pPr>
      <w:r>
        <w:t xml:space="preserve">Un contesto personale- scuola in cui gli </w:t>
      </w:r>
      <w:proofErr w:type="spellStart"/>
      <w:r>
        <w:t>stakeholder</w:t>
      </w:r>
      <w:proofErr w:type="spellEnd"/>
      <w:r>
        <w:t xml:space="preserve">  usano il telefono cellulare per il 99%, è positivo. </w:t>
      </w:r>
    </w:p>
    <w:p w:rsidR="00AE389F" w:rsidRPr="00AE389F" w:rsidRDefault="00AE389F" w:rsidP="00AE389F">
      <w:pPr>
        <w:spacing w:after="100" w:afterAutospacing="1"/>
        <w:jc w:val="both"/>
        <w:rPr>
          <w:b/>
          <w:u w:val="single"/>
        </w:rPr>
      </w:pPr>
      <w:r w:rsidRPr="00AE389F">
        <w:rPr>
          <w:b/>
          <w:u w:val="single"/>
        </w:rPr>
        <w:t>Il contesto, misurato evidenzia</w:t>
      </w:r>
      <w:r w:rsidR="00406A26">
        <w:rPr>
          <w:b/>
          <w:u w:val="single"/>
        </w:rPr>
        <w:t xml:space="preserve"> </w:t>
      </w:r>
      <w:r>
        <w:rPr>
          <w:b/>
          <w:u w:val="single"/>
        </w:rPr>
        <w:t>….</w:t>
      </w:r>
    </w:p>
    <w:tbl>
      <w:tblPr>
        <w:tblStyle w:val="Grigliatabella"/>
        <w:tblW w:w="9778" w:type="dxa"/>
        <w:tblLook w:val="04A0"/>
      </w:tblPr>
      <w:tblGrid>
        <w:gridCol w:w="4644"/>
        <w:gridCol w:w="993"/>
        <w:gridCol w:w="850"/>
        <w:gridCol w:w="851"/>
        <w:gridCol w:w="850"/>
        <w:gridCol w:w="851"/>
        <w:gridCol w:w="739"/>
      </w:tblGrid>
      <w:tr w:rsidR="00AE389F" w:rsidTr="00AE389F">
        <w:tc>
          <w:tcPr>
            <w:tcW w:w="4644" w:type="dxa"/>
          </w:tcPr>
          <w:p w:rsidR="00AE389F" w:rsidRPr="00AE389F" w:rsidRDefault="00AE389F" w:rsidP="00AE389F">
            <w:pPr>
              <w:spacing w:after="100" w:afterAutospacing="1"/>
              <w:jc w:val="both"/>
              <w:rPr>
                <w:b/>
              </w:rPr>
            </w:pPr>
            <w:r w:rsidRPr="00AE389F">
              <w:rPr>
                <w:b/>
              </w:rPr>
              <w:t>Valori individuati</w:t>
            </w:r>
          </w:p>
        </w:tc>
        <w:tc>
          <w:tcPr>
            <w:tcW w:w="993" w:type="dxa"/>
            <w:shd w:val="pct50" w:color="auto" w:fill="FF2D2D"/>
            <w:noWrap/>
            <w:tcFitText/>
          </w:tcPr>
          <w:p w:rsidR="00AE389F" w:rsidRPr="00AE389F" w:rsidRDefault="00AE389F" w:rsidP="00AE389F">
            <w:pPr>
              <w:spacing w:after="100" w:afterAutospacing="1"/>
              <w:jc w:val="both"/>
              <w:rPr>
                <w:b/>
              </w:rPr>
            </w:pPr>
            <w:r w:rsidRPr="00393AD2">
              <w:rPr>
                <w:b/>
                <w:w w:val="83"/>
              </w:rPr>
              <w:t xml:space="preserve">0-40%      </w:t>
            </w:r>
            <w:r w:rsidRPr="00393AD2">
              <w:rPr>
                <w:b/>
                <w:spacing w:val="1"/>
                <w:w w:val="83"/>
              </w:rPr>
              <w:t xml:space="preserve"> </w:t>
            </w:r>
          </w:p>
        </w:tc>
        <w:tc>
          <w:tcPr>
            <w:tcW w:w="850" w:type="dxa"/>
            <w:shd w:val="pct50" w:color="auto" w:fill="FF6600"/>
            <w:noWrap/>
            <w:tcFitText/>
          </w:tcPr>
          <w:p w:rsidR="00AE389F" w:rsidRPr="00AE389F" w:rsidRDefault="00AE389F" w:rsidP="00AE389F">
            <w:pPr>
              <w:spacing w:after="100" w:afterAutospacing="1"/>
              <w:jc w:val="both"/>
              <w:rPr>
                <w:b/>
              </w:rPr>
            </w:pPr>
            <w:r w:rsidRPr="00393AD2">
              <w:rPr>
                <w:b/>
                <w:w w:val="63"/>
              </w:rPr>
              <w:t xml:space="preserve">41-60%     </w:t>
            </w:r>
            <w:r w:rsidRPr="00393AD2">
              <w:rPr>
                <w:b/>
                <w:spacing w:val="2"/>
                <w:w w:val="63"/>
              </w:rPr>
              <w:t xml:space="preserve"> </w:t>
            </w:r>
          </w:p>
        </w:tc>
        <w:tc>
          <w:tcPr>
            <w:tcW w:w="851" w:type="dxa"/>
            <w:shd w:val="pct50" w:color="auto" w:fill="FF6600"/>
            <w:noWrap/>
            <w:tcFitText/>
          </w:tcPr>
          <w:p w:rsidR="00AE389F" w:rsidRPr="00AE389F" w:rsidRDefault="00AE389F" w:rsidP="00AE389F">
            <w:pPr>
              <w:spacing w:after="100" w:afterAutospacing="1"/>
              <w:jc w:val="both"/>
              <w:rPr>
                <w:b/>
              </w:rPr>
            </w:pPr>
            <w:r w:rsidRPr="00AE38A8">
              <w:rPr>
                <w:b/>
                <w:w w:val="66"/>
              </w:rPr>
              <w:t xml:space="preserve">61-70%    </w:t>
            </w:r>
            <w:r w:rsidRPr="00AE38A8">
              <w:rPr>
                <w:b/>
                <w:spacing w:val="15"/>
                <w:w w:val="66"/>
              </w:rPr>
              <w:t xml:space="preserve"> </w:t>
            </w:r>
          </w:p>
        </w:tc>
        <w:tc>
          <w:tcPr>
            <w:tcW w:w="850" w:type="dxa"/>
            <w:shd w:val="pct50" w:color="auto" w:fill="92D050"/>
            <w:noWrap/>
            <w:tcFitText/>
          </w:tcPr>
          <w:p w:rsidR="00AE389F" w:rsidRPr="00AE389F" w:rsidRDefault="00AE389F" w:rsidP="00AE389F">
            <w:pPr>
              <w:spacing w:after="100" w:afterAutospacing="1"/>
              <w:jc w:val="both"/>
              <w:rPr>
                <w:b/>
              </w:rPr>
            </w:pPr>
            <w:r w:rsidRPr="00AE389F">
              <w:rPr>
                <w:b/>
                <w:w w:val="66"/>
              </w:rPr>
              <w:t xml:space="preserve">71-80%     </w:t>
            </w:r>
          </w:p>
        </w:tc>
        <w:tc>
          <w:tcPr>
            <w:tcW w:w="851" w:type="dxa"/>
            <w:shd w:val="pct50" w:color="auto" w:fill="92D050"/>
            <w:noWrap/>
            <w:tcFitText/>
          </w:tcPr>
          <w:p w:rsidR="00AE389F" w:rsidRPr="00AE389F" w:rsidRDefault="00AE389F" w:rsidP="00AE389F">
            <w:pPr>
              <w:spacing w:after="100" w:afterAutospacing="1"/>
              <w:jc w:val="both"/>
              <w:rPr>
                <w:b/>
              </w:rPr>
            </w:pPr>
            <w:r w:rsidRPr="00AE389F">
              <w:rPr>
                <w:b/>
                <w:w w:val="66"/>
              </w:rPr>
              <w:t xml:space="preserve">81-90%    </w:t>
            </w:r>
            <w:r w:rsidRPr="00AE389F">
              <w:rPr>
                <w:b/>
                <w:spacing w:val="8"/>
                <w:w w:val="66"/>
              </w:rPr>
              <w:t xml:space="preserve"> </w:t>
            </w:r>
          </w:p>
        </w:tc>
        <w:tc>
          <w:tcPr>
            <w:tcW w:w="739" w:type="dxa"/>
            <w:shd w:val="clear" w:color="auto" w:fill="00B050"/>
            <w:noWrap/>
            <w:tcFitText/>
          </w:tcPr>
          <w:p w:rsidR="00AE389F" w:rsidRPr="00AE389F" w:rsidRDefault="00AE389F" w:rsidP="00AE389F">
            <w:pPr>
              <w:spacing w:after="100" w:afterAutospacing="1"/>
              <w:jc w:val="both"/>
              <w:rPr>
                <w:b/>
              </w:rPr>
            </w:pPr>
            <w:r w:rsidRPr="00393AD2">
              <w:rPr>
                <w:b/>
                <w:w w:val="64"/>
              </w:rPr>
              <w:t>91-100%</w:t>
            </w:r>
          </w:p>
        </w:tc>
      </w:tr>
      <w:tr w:rsidR="00AE389F" w:rsidTr="00AE389F">
        <w:tc>
          <w:tcPr>
            <w:tcW w:w="4644" w:type="dxa"/>
            <w:tcBorders>
              <w:bottom w:val="single" w:sz="4" w:space="0" w:color="auto"/>
            </w:tcBorders>
          </w:tcPr>
          <w:p w:rsidR="00AE389F" w:rsidRDefault="00AE389F" w:rsidP="00AE389F">
            <w:pPr>
              <w:spacing w:after="100" w:afterAutospacing="1"/>
              <w:jc w:val="both"/>
            </w:pPr>
            <w:r>
              <w:t xml:space="preserve">Uso del telefono cellulare in %            </w:t>
            </w:r>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p>
        </w:tc>
        <w:tc>
          <w:tcPr>
            <w:tcW w:w="850" w:type="dxa"/>
            <w:shd w:val="pct50" w:color="auto" w:fill="92D050"/>
          </w:tcPr>
          <w:p w:rsidR="00AE389F" w:rsidRDefault="00AE389F" w:rsidP="00AE389F">
            <w:pPr>
              <w:spacing w:after="100" w:afterAutospacing="1"/>
              <w:jc w:val="both"/>
            </w:pPr>
          </w:p>
        </w:tc>
        <w:tc>
          <w:tcPr>
            <w:tcW w:w="851" w:type="dxa"/>
            <w:shd w:val="pct50" w:color="auto" w:fill="92D050"/>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r>
              <w:t>99</w:t>
            </w:r>
          </w:p>
        </w:tc>
      </w:tr>
      <w:tr w:rsidR="00AE389F" w:rsidTr="00406A26">
        <w:tc>
          <w:tcPr>
            <w:tcW w:w="4644" w:type="dxa"/>
            <w:tcBorders>
              <w:bottom w:val="single" w:sz="4" w:space="0" w:color="auto"/>
            </w:tcBorders>
            <w:shd w:val="pct25" w:color="auto" w:fill="auto"/>
          </w:tcPr>
          <w:p w:rsidR="00AE389F" w:rsidRDefault="00AE389F" w:rsidP="00AE389F">
            <w:pPr>
              <w:spacing w:after="100" w:afterAutospacing="1"/>
              <w:jc w:val="both"/>
            </w:pPr>
            <w:r>
              <w:t>Uso di messaggistica SMS/e-mail</w:t>
            </w:r>
          </w:p>
        </w:tc>
        <w:tc>
          <w:tcPr>
            <w:tcW w:w="993" w:type="dxa"/>
            <w:tcBorders>
              <w:bottom w:val="single" w:sz="4" w:space="0" w:color="auto"/>
            </w:tcBorders>
            <w:shd w:val="pct50" w:color="auto" w:fill="FF2D2D"/>
          </w:tcPr>
          <w:p w:rsidR="00AE389F" w:rsidRDefault="00AE389F" w:rsidP="00AE389F">
            <w:pPr>
              <w:spacing w:after="100" w:afterAutospacing="1"/>
              <w:jc w:val="both"/>
            </w:pPr>
          </w:p>
        </w:tc>
        <w:tc>
          <w:tcPr>
            <w:tcW w:w="850" w:type="dxa"/>
            <w:tcBorders>
              <w:bottom w:val="single" w:sz="4" w:space="0" w:color="auto"/>
            </w:tcBorders>
            <w:shd w:val="pct50" w:color="auto" w:fill="FF6600"/>
          </w:tcPr>
          <w:p w:rsidR="00AE389F" w:rsidRDefault="00AE389F" w:rsidP="00AE389F">
            <w:pPr>
              <w:spacing w:after="100" w:afterAutospacing="1"/>
              <w:jc w:val="both"/>
            </w:pPr>
          </w:p>
        </w:tc>
        <w:tc>
          <w:tcPr>
            <w:tcW w:w="851" w:type="dxa"/>
            <w:tcBorders>
              <w:bottom w:val="single" w:sz="4" w:space="0" w:color="auto"/>
            </w:tcBorders>
            <w:shd w:val="pct50" w:color="auto" w:fill="FF6600"/>
          </w:tcPr>
          <w:p w:rsidR="00AE389F" w:rsidRDefault="00AE389F" w:rsidP="00AE389F">
            <w:pPr>
              <w:spacing w:after="100" w:afterAutospacing="1"/>
              <w:jc w:val="both"/>
            </w:pPr>
          </w:p>
        </w:tc>
        <w:tc>
          <w:tcPr>
            <w:tcW w:w="850" w:type="dxa"/>
            <w:tcBorders>
              <w:bottom w:val="single" w:sz="4" w:space="0" w:color="auto"/>
            </w:tcBorders>
            <w:shd w:val="pct50" w:color="auto" w:fill="92D050"/>
          </w:tcPr>
          <w:p w:rsidR="00AE389F" w:rsidRDefault="00AE389F" w:rsidP="00AE389F">
            <w:pPr>
              <w:spacing w:after="100" w:afterAutospacing="1"/>
              <w:jc w:val="both"/>
            </w:pPr>
          </w:p>
        </w:tc>
        <w:tc>
          <w:tcPr>
            <w:tcW w:w="851" w:type="dxa"/>
            <w:tcBorders>
              <w:bottom w:val="single" w:sz="4" w:space="0" w:color="auto"/>
            </w:tcBorders>
            <w:shd w:val="pct50" w:color="auto" w:fill="92D050"/>
          </w:tcPr>
          <w:p w:rsidR="00AE389F" w:rsidRDefault="00AE389F" w:rsidP="00AE389F">
            <w:pPr>
              <w:spacing w:after="100" w:afterAutospacing="1"/>
              <w:jc w:val="both"/>
            </w:pPr>
          </w:p>
        </w:tc>
        <w:tc>
          <w:tcPr>
            <w:tcW w:w="739" w:type="dxa"/>
            <w:tcBorders>
              <w:bottom w:val="single" w:sz="4" w:space="0" w:color="auto"/>
            </w:tcBorders>
            <w:shd w:val="clear" w:color="auto" w:fill="00B050"/>
          </w:tcPr>
          <w:p w:rsidR="00AE389F" w:rsidRDefault="00AE389F" w:rsidP="00AE389F">
            <w:pPr>
              <w:spacing w:after="100" w:afterAutospacing="1"/>
              <w:jc w:val="both"/>
            </w:pPr>
            <w:r>
              <w:t>97</w:t>
            </w:r>
          </w:p>
        </w:tc>
      </w:tr>
      <w:tr w:rsidR="00AE389F" w:rsidTr="00406A26">
        <w:tc>
          <w:tcPr>
            <w:tcW w:w="4644" w:type="dxa"/>
            <w:shd w:val="pct25" w:color="auto" w:fill="auto"/>
          </w:tcPr>
          <w:p w:rsidR="00AE389F" w:rsidRDefault="00AE389F" w:rsidP="00AE389F">
            <w:pPr>
              <w:spacing w:after="100" w:afterAutospacing="1"/>
              <w:jc w:val="both"/>
            </w:pPr>
            <w:r>
              <w:t>Messaggi: uso privilegiato SMS</w:t>
            </w:r>
          </w:p>
        </w:tc>
        <w:tc>
          <w:tcPr>
            <w:tcW w:w="993" w:type="dxa"/>
            <w:shd w:val="clear" w:color="auto" w:fill="auto"/>
          </w:tcPr>
          <w:p w:rsidR="00AE389F" w:rsidRDefault="00AE389F" w:rsidP="00AE389F">
            <w:pPr>
              <w:spacing w:after="100" w:afterAutospacing="1"/>
              <w:jc w:val="both"/>
            </w:pPr>
          </w:p>
        </w:tc>
        <w:tc>
          <w:tcPr>
            <w:tcW w:w="850" w:type="dxa"/>
            <w:shd w:val="pct25" w:color="auto" w:fill="00B050"/>
          </w:tcPr>
          <w:p w:rsidR="00AE389F" w:rsidRDefault="00AE389F" w:rsidP="00AE389F">
            <w:pPr>
              <w:spacing w:after="100" w:afterAutospacing="1"/>
              <w:jc w:val="both"/>
            </w:pPr>
            <w:r>
              <w:t>47%</w:t>
            </w:r>
          </w:p>
        </w:tc>
        <w:tc>
          <w:tcPr>
            <w:tcW w:w="851" w:type="dxa"/>
            <w:shd w:val="clear" w:color="auto" w:fill="auto"/>
          </w:tcPr>
          <w:p w:rsidR="00AE389F" w:rsidRDefault="00AE389F" w:rsidP="00AE389F">
            <w:pPr>
              <w:spacing w:after="100" w:afterAutospacing="1"/>
              <w:jc w:val="both"/>
            </w:pPr>
          </w:p>
        </w:tc>
        <w:tc>
          <w:tcPr>
            <w:tcW w:w="850" w:type="dxa"/>
            <w:shd w:val="clear" w:color="auto" w:fill="auto"/>
          </w:tcPr>
          <w:p w:rsidR="00AE389F" w:rsidRDefault="00AE389F" w:rsidP="00AE389F">
            <w:pPr>
              <w:spacing w:after="100" w:afterAutospacing="1"/>
              <w:jc w:val="both"/>
            </w:pPr>
          </w:p>
        </w:tc>
        <w:tc>
          <w:tcPr>
            <w:tcW w:w="851" w:type="dxa"/>
            <w:shd w:val="clear" w:color="auto" w:fill="auto"/>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p>
        </w:tc>
      </w:tr>
      <w:tr w:rsidR="00AE389F" w:rsidTr="00406A26">
        <w:tc>
          <w:tcPr>
            <w:tcW w:w="4644" w:type="dxa"/>
            <w:shd w:val="pct25" w:color="auto" w:fill="auto"/>
          </w:tcPr>
          <w:p w:rsidR="00AE389F" w:rsidRDefault="00AE389F" w:rsidP="00AE389F">
            <w:pPr>
              <w:spacing w:after="100" w:afterAutospacing="1"/>
              <w:jc w:val="both"/>
            </w:pPr>
            <w:r>
              <w:t>Messaggi: uso privilegiato e-mail</w:t>
            </w:r>
          </w:p>
        </w:tc>
        <w:tc>
          <w:tcPr>
            <w:tcW w:w="993" w:type="dxa"/>
            <w:shd w:val="clear" w:color="auto" w:fill="auto"/>
          </w:tcPr>
          <w:p w:rsidR="00AE389F" w:rsidRDefault="00AE389F" w:rsidP="00AE389F">
            <w:pPr>
              <w:spacing w:after="100" w:afterAutospacing="1"/>
              <w:jc w:val="both"/>
            </w:pPr>
          </w:p>
        </w:tc>
        <w:tc>
          <w:tcPr>
            <w:tcW w:w="850" w:type="dxa"/>
            <w:shd w:val="pct25" w:color="auto" w:fill="00B050"/>
          </w:tcPr>
          <w:p w:rsidR="00AE389F" w:rsidRDefault="00AE389F" w:rsidP="00AE389F">
            <w:pPr>
              <w:spacing w:after="100" w:afterAutospacing="1"/>
              <w:jc w:val="both"/>
            </w:pPr>
            <w:r>
              <w:t>50%</w:t>
            </w:r>
          </w:p>
        </w:tc>
        <w:tc>
          <w:tcPr>
            <w:tcW w:w="851" w:type="dxa"/>
            <w:shd w:val="clear" w:color="auto" w:fill="auto"/>
          </w:tcPr>
          <w:p w:rsidR="00AE389F" w:rsidRDefault="00AE389F" w:rsidP="00AE389F">
            <w:pPr>
              <w:spacing w:after="100" w:afterAutospacing="1"/>
              <w:jc w:val="both"/>
            </w:pPr>
          </w:p>
        </w:tc>
        <w:tc>
          <w:tcPr>
            <w:tcW w:w="850" w:type="dxa"/>
            <w:shd w:val="clear" w:color="auto" w:fill="auto"/>
          </w:tcPr>
          <w:p w:rsidR="00AE389F" w:rsidRDefault="00AE389F" w:rsidP="00AE389F">
            <w:pPr>
              <w:spacing w:after="100" w:afterAutospacing="1"/>
              <w:jc w:val="both"/>
            </w:pPr>
          </w:p>
        </w:tc>
        <w:tc>
          <w:tcPr>
            <w:tcW w:w="851" w:type="dxa"/>
            <w:shd w:val="clear" w:color="auto" w:fill="auto"/>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p>
        </w:tc>
      </w:tr>
      <w:tr w:rsidR="00AE389F" w:rsidTr="00AE389F">
        <w:tc>
          <w:tcPr>
            <w:tcW w:w="4644" w:type="dxa"/>
          </w:tcPr>
          <w:p w:rsidR="00AE389F" w:rsidRDefault="00AE389F" w:rsidP="00AE389F">
            <w:pPr>
              <w:spacing w:after="100" w:afterAutospacing="1"/>
              <w:jc w:val="both"/>
            </w:pPr>
            <w:r>
              <w:t>Esperienza di corso di informatica</w:t>
            </w:r>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p>
        </w:tc>
        <w:tc>
          <w:tcPr>
            <w:tcW w:w="850" w:type="dxa"/>
            <w:shd w:val="pct50" w:color="auto" w:fill="92D050"/>
          </w:tcPr>
          <w:p w:rsidR="00AE389F" w:rsidRDefault="00AE389F" w:rsidP="00AE389F">
            <w:pPr>
              <w:spacing w:after="100" w:afterAutospacing="1"/>
              <w:jc w:val="both"/>
            </w:pPr>
            <w:r>
              <w:t>75</w:t>
            </w:r>
          </w:p>
        </w:tc>
        <w:tc>
          <w:tcPr>
            <w:tcW w:w="851" w:type="dxa"/>
            <w:shd w:val="pct50" w:color="auto" w:fill="92D050"/>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p>
        </w:tc>
      </w:tr>
      <w:tr w:rsidR="00AE389F" w:rsidTr="00AE389F">
        <w:tc>
          <w:tcPr>
            <w:tcW w:w="4644" w:type="dxa"/>
          </w:tcPr>
          <w:p w:rsidR="00AE389F" w:rsidRDefault="00AE389F" w:rsidP="00AE389F">
            <w:pPr>
              <w:spacing w:after="100" w:afterAutospacing="1"/>
              <w:jc w:val="both"/>
            </w:pPr>
            <w:r>
              <w:t>Uso di internet a casa propria</w:t>
            </w:r>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p>
        </w:tc>
        <w:tc>
          <w:tcPr>
            <w:tcW w:w="850" w:type="dxa"/>
            <w:shd w:val="pct50" w:color="auto" w:fill="92D050"/>
          </w:tcPr>
          <w:p w:rsidR="00AE389F" w:rsidRDefault="00AE389F" w:rsidP="00AE389F">
            <w:pPr>
              <w:spacing w:after="100" w:afterAutospacing="1"/>
              <w:jc w:val="both"/>
            </w:pPr>
          </w:p>
        </w:tc>
        <w:tc>
          <w:tcPr>
            <w:tcW w:w="851" w:type="dxa"/>
            <w:shd w:val="pct50" w:color="auto" w:fill="92D050"/>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r>
              <w:t>91</w:t>
            </w:r>
          </w:p>
        </w:tc>
      </w:tr>
      <w:tr w:rsidR="00AE389F" w:rsidTr="00AE389F">
        <w:tc>
          <w:tcPr>
            <w:tcW w:w="4644" w:type="dxa"/>
          </w:tcPr>
          <w:p w:rsidR="00AE389F" w:rsidRDefault="00AE389F" w:rsidP="00AE389F">
            <w:pPr>
              <w:spacing w:after="100" w:afterAutospacing="1"/>
              <w:jc w:val="both"/>
            </w:pPr>
            <w:r>
              <w:t xml:space="preserve">Esperienza di acquisti on </w:t>
            </w:r>
            <w:proofErr w:type="spellStart"/>
            <w:r>
              <w:t>line</w:t>
            </w:r>
            <w:proofErr w:type="spellEnd"/>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r>
              <w:t>62</w:t>
            </w:r>
          </w:p>
        </w:tc>
        <w:tc>
          <w:tcPr>
            <w:tcW w:w="850" w:type="dxa"/>
            <w:shd w:val="pct50" w:color="auto" w:fill="92D050"/>
          </w:tcPr>
          <w:p w:rsidR="00AE389F" w:rsidRDefault="00AE389F" w:rsidP="00AE389F">
            <w:pPr>
              <w:spacing w:after="100" w:afterAutospacing="1"/>
              <w:jc w:val="both"/>
            </w:pPr>
          </w:p>
        </w:tc>
        <w:tc>
          <w:tcPr>
            <w:tcW w:w="851" w:type="dxa"/>
            <w:shd w:val="pct50" w:color="auto" w:fill="92D050"/>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p>
        </w:tc>
      </w:tr>
      <w:tr w:rsidR="00AE389F" w:rsidTr="00AE389F">
        <w:tc>
          <w:tcPr>
            <w:tcW w:w="4644" w:type="dxa"/>
          </w:tcPr>
          <w:p w:rsidR="00AE389F" w:rsidRDefault="00AE389F" w:rsidP="00AE389F">
            <w:pPr>
              <w:spacing w:after="100" w:afterAutospacing="1"/>
              <w:jc w:val="both"/>
            </w:pPr>
            <w:r>
              <w:t>Ambiente di lavoro con collegamento internet</w:t>
            </w:r>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p>
        </w:tc>
        <w:tc>
          <w:tcPr>
            <w:tcW w:w="850" w:type="dxa"/>
            <w:shd w:val="pct50" w:color="auto" w:fill="92D050"/>
          </w:tcPr>
          <w:p w:rsidR="00AE389F" w:rsidRDefault="00AE389F" w:rsidP="00AE389F">
            <w:pPr>
              <w:spacing w:after="100" w:afterAutospacing="1"/>
              <w:jc w:val="both"/>
            </w:pPr>
          </w:p>
        </w:tc>
        <w:tc>
          <w:tcPr>
            <w:tcW w:w="851" w:type="dxa"/>
            <w:shd w:val="pct50" w:color="auto" w:fill="92D050"/>
          </w:tcPr>
          <w:p w:rsidR="00AE389F" w:rsidRDefault="00AE389F" w:rsidP="00AE389F">
            <w:pPr>
              <w:spacing w:after="100" w:afterAutospacing="1"/>
              <w:jc w:val="both"/>
            </w:pPr>
            <w:r>
              <w:t>90</w:t>
            </w:r>
          </w:p>
        </w:tc>
        <w:tc>
          <w:tcPr>
            <w:tcW w:w="739" w:type="dxa"/>
            <w:shd w:val="clear" w:color="auto" w:fill="00B050"/>
          </w:tcPr>
          <w:p w:rsidR="00AE389F" w:rsidRDefault="00AE389F" w:rsidP="00AE389F">
            <w:pPr>
              <w:spacing w:after="100" w:afterAutospacing="1"/>
              <w:jc w:val="both"/>
            </w:pPr>
          </w:p>
        </w:tc>
      </w:tr>
    </w:tbl>
    <w:p w:rsidR="00AE389F" w:rsidRDefault="00AE389F" w:rsidP="00AE389F">
      <w:pPr>
        <w:spacing w:after="0"/>
        <w:jc w:val="both"/>
        <w:rPr>
          <w:b/>
          <w:u w:val="single"/>
        </w:rPr>
      </w:pPr>
    </w:p>
    <w:p w:rsidR="00AE389F" w:rsidRPr="00AE389F" w:rsidRDefault="00AE389F" w:rsidP="00AE389F">
      <w:pPr>
        <w:spacing w:after="0"/>
        <w:jc w:val="both"/>
        <w:rPr>
          <w:b/>
          <w:u w:val="single"/>
        </w:rPr>
      </w:pPr>
      <w:r>
        <w:rPr>
          <w:b/>
          <w:u w:val="single"/>
        </w:rPr>
        <w:t xml:space="preserve"> …. a</w:t>
      </w:r>
      <w:r w:rsidRPr="00AE389F">
        <w:rPr>
          <w:b/>
          <w:u w:val="single"/>
        </w:rPr>
        <w:t>ppropriate precondizioni per lo sviluppo delle Azioni in</w:t>
      </w:r>
      <w:r w:rsidR="003B69B0">
        <w:rPr>
          <w:b/>
          <w:u w:val="single"/>
        </w:rPr>
        <w:t xml:space="preserve">traprese col percorso di </w:t>
      </w:r>
      <w:proofErr w:type="spellStart"/>
      <w:r w:rsidR="003B69B0">
        <w:rPr>
          <w:b/>
          <w:u w:val="single"/>
        </w:rPr>
        <w:t>rivali</w:t>
      </w:r>
      <w:r w:rsidRPr="00AE389F">
        <w:rPr>
          <w:b/>
          <w:u w:val="single"/>
        </w:rPr>
        <w:t>dazione</w:t>
      </w:r>
      <w:proofErr w:type="spellEnd"/>
      <w:r w:rsidRPr="00AE389F">
        <w:rPr>
          <w:b/>
          <w:u w:val="single"/>
        </w:rPr>
        <w:t xml:space="preserve"> EFQM per la Qualità. </w:t>
      </w:r>
    </w:p>
    <w:p w:rsidR="00AE389F" w:rsidRPr="003B69B0" w:rsidRDefault="00AE389F" w:rsidP="00AE389F">
      <w:pPr>
        <w:spacing w:after="100" w:afterAutospacing="1"/>
        <w:jc w:val="both"/>
      </w:pPr>
      <w:r w:rsidRPr="003B69B0">
        <w:t>Nel percorso di aggiornamento del personale va comunque valutata con cura la situazione delineata dalla domanda 14 del Questionario dei DOCENTI</w:t>
      </w:r>
      <w:r w:rsidR="00AE38A8" w:rsidRPr="003B69B0">
        <w:t>.</w:t>
      </w:r>
    </w:p>
    <w:p w:rsidR="00AE389F" w:rsidRPr="00AE389F" w:rsidRDefault="00AE389F" w:rsidP="00AE389F">
      <w:pPr>
        <w:spacing w:after="100" w:afterAutospacing="1"/>
        <w:jc w:val="both"/>
      </w:pPr>
      <w:r>
        <w:lastRenderedPageBreak/>
        <w:t xml:space="preserve">Con l’autovalutazione  i docenti si dichiarano   solamente per il  14%  in possesso di sicure abilità informatiche;  un uguale 14% sono quelli che sono in gran ritardo; il 38% ha abilità positive da autodidatta; il 28% sa di dover aggiornarsi per superare il gap informatico nell’uso del </w:t>
      </w:r>
      <w:proofErr w:type="spellStart"/>
      <w:r>
        <w:t>pc</w:t>
      </w:r>
      <w:proofErr w:type="spellEnd"/>
      <w:r>
        <w:t>.</w:t>
      </w:r>
    </w:p>
    <w:p w:rsidR="00AE389F" w:rsidRDefault="00AE389F" w:rsidP="00AE389F">
      <w:pPr>
        <w:spacing w:after="100" w:afterAutospacing="1"/>
        <w:jc w:val="both"/>
      </w:pPr>
      <w:r>
        <w:tab/>
      </w:r>
      <w:r>
        <w:tab/>
      </w:r>
      <w:r>
        <w:tab/>
      </w:r>
      <w:r>
        <w:rPr>
          <w:noProof/>
        </w:rPr>
        <w:drawing>
          <wp:inline distT="0" distB="0" distL="0" distR="0">
            <wp:extent cx="4600575" cy="2514600"/>
            <wp:effectExtent l="19050" t="0" r="9525"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389F" w:rsidRDefault="00AE389F" w:rsidP="00AE389F">
      <w:pPr>
        <w:spacing w:after="100" w:afterAutospacing="1"/>
        <w:jc w:val="both"/>
      </w:pPr>
    </w:p>
    <w:p w:rsidR="00AE389F" w:rsidRDefault="00AE389F" w:rsidP="00AE389F">
      <w:pPr>
        <w:spacing w:after="100" w:afterAutospacing="1"/>
        <w:jc w:val="both"/>
      </w:pPr>
      <w:r>
        <w:t xml:space="preserve">(a questo proposito è opportuno indagare quanti hanno proceduto a nuovo aggiornamento dall’inizio del percorso delle Azioni 1 e 2)  Una azione mirata all’aggiornamento va intrapresa dall’Istituto verso il personale Docente, magari richiedendo di compilare la relazione finale della propria attività di docenza in formato digitale con testo, immagini e tabelle. ( “chi ha compito, ha scopo/motivazione/sprone”, dai detti di </w:t>
      </w:r>
      <w:proofErr w:type="spellStart"/>
      <w:r>
        <w:t>MagicoRe</w:t>
      </w:r>
      <w:proofErr w:type="spellEnd"/>
      <w:r>
        <w:t xml:space="preserve">) </w:t>
      </w: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p>
    <w:p w:rsidR="00AE389F" w:rsidRDefault="00AE389F" w:rsidP="00AE389F">
      <w:pPr>
        <w:spacing w:after="100" w:afterAutospacing="1"/>
        <w:jc w:val="both"/>
      </w:pPr>
      <w:r w:rsidRPr="00AE389F">
        <w:rPr>
          <w:rStyle w:val="Titolo1Carattere"/>
        </w:rPr>
        <w:t>2</w:t>
      </w:r>
      <w:r>
        <w:t xml:space="preserve"> </w:t>
      </w:r>
      <w:r w:rsidR="003B69B0">
        <w:t>–</w:t>
      </w:r>
      <w:r>
        <w:t xml:space="preserve"> </w:t>
      </w:r>
      <w:r w:rsidR="003B69B0">
        <w:t>Indagare il valore quantitativo</w:t>
      </w:r>
      <w:r>
        <w:t xml:space="preserve"> </w:t>
      </w:r>
      <w:r w:rsidR="003B69B0">
        <w:t xml:space="preserve">di </w:t>
      </w:r>
      <w:r w:rsidRPr="00AE389F">
        <w:rPr>
          <w:b/>
        </w:rPr>
        <w:t>adesione al percorso di innovazione</w:t>
      </w:r>
      <w:r>
        <w:t xml:space="preserve"> è un secondo scopo dell’indagine del Questionario. </w:t>
      </w:r>
    </w:p>
    <w:p w:rsidR="00BD63CE" w:rsidRDefault="00BD63CE" w:rsidP="00BD63CE">
      <w:pPr>
        <w:spacing w:after="100" w:afterAutospacing="1"/>
        <w:jc w:val="both"/>
      </w:pPr>
      <w:r>
        <w:t xml:space="preserve">[Criterio 3 - PERSONALE: </w:t>
      </w:r>
      <w:r w:rsidRPr="00BD63CE">
        <w:rPr>
          <w:i/>
        </w:rPr>
        <w:t>“ Il personale può, con il suo contributo,costituire il motore dell’innovazione”</w:t>
      </w:r>
      <w:r>
        <w:t xml:space="preserve">. </w:t>
      </w:r>
      <w:r w:rsidRPr="00BD63CE">
        <w:rPr>
          <w:i/>
        </w:rPr>
        <w:t>“Il personale è formato e istruito per contribuire attivamente all’innovazione”</w:t>
      </w:r>
      <w:r>
        <w:t>.]</w:t>
      </w:r>
    </w:p>
    <w:p w:rsidR="00AE389F" w:rsidRDefault="00AE389F" w:rsidP="00AE389F">
      <w:pPr>
        <w:spacing w:after="100" w:afterAutospacing="1"/>
        <w:jc w:val="both"/>
      </w:pPr>
      <w:r>
        <w:t>I punti del questionario che direttamente riguardano la “</w:t>
      </w:r>
      <w:r w:rsidRPr="00AE389F">
        <w:rPr>
          <w:b/>
        </w:rPr>
        <w:t>adesione al percorso di innovazione</w:t>
      </w:r>
      <w:r>
        <w:t>” di Istituto sono: 2, 5, 7, 8, 12.</w:t>
      </w:r>
    </w:p>
    <w:p w:rsidR="00AE389F" w:rsidRDefault="00AE389F" w:rsidP="00AE389F">
      <w:pPr>
        <w:spacing w:after="100" w:afterAutospacing="1"/>
        <w:jc w:val="both"/>
      </w:pPr>
      <w:r>
        <w:t xml:space="preserve">Un requisito essenziale per il progresso di un gruppo o di una organizzazione scolastica è la partecipazione diretta degli </w:t>
      </w:r>
      <w:proofErr w:type="spellStart"/>
      <w:r>
        <w:t>stakeholder</w:t>
      </w:r>
      <w:proofErr w:type="spellEnd"/>
      <w:r>
        <w:t xml:space="preserve">, necessari protagonisti nei processi di gestione e nei percorsi della produzione “insegnamento/apprendimento”. </w:t>
      </w:r>
    </w:p>
    <w:p w:rsidR="00AE389F" w:rsidRDefault="00AE389F" w:rsidP="00AE389F">
      <w:pPr>
        <w:spacing w:after="100" w:afterAutospacing="1"/>
        <w:jc w:val="both"/>
      </w:pPr>
      <w:r>
        <w:t xml:space="preserve">Con l’autovalutazione prodotta con l’attuale  Questionario di medio termine abbiamo rilevato: </w:t>
      </w:r>
    </w:p>
    <w:tbl>
      <w:tblPr>
        <w:tblStyle w:val="Grigliatabella"/>
        <w:tblW w:w="9778" w:type="dxa"/>
        <w:tblLook w:val="04A0"/>
      </w:tblPr>
      <w:tblGrid>
        <w:gridCol w:w="4644"/>
        <w:gridCol w:w="993"/>
        <w:gridCol w:w="850"/>
        <w:gridCol w:w="851"/>
        <w:gridCol w:w="850"/>
        <w:gridCol w:w="851"/>
        <w:gridCol w:w="739"/>
      </w:tblGrid>
      <w:tr w:rsidR="00AE389F" w:rsidTr="00AE389F">
        <w:tc>
          <w:tcPr>
            <w:tcW w:w="4644" w:type="dxa"/>
          </w:tcPr>
          <w:p w:rsidR="00AE389F" w:rsidRPr="00AE389F" w:rsidRDefault="00AE389F" w:rsidP="00AE389F">
            <w:pPr>
              <w:spacing w:after="100" w:afterAutospacing="1"/>
              <w:jc w:val="both"/>
              <w:rPr>
                <w:b/>
              </w:rPr>
            </w:pPr>
            <w:r w:rsidRPr="00AE389F">
              <w:rPr>
                <w:b/>
              </w:rPr>
              <w:t>Valori individuati</w:t>
            </w:r>
          </w:p>
        </w:tc>
        <w:tc>
          <w:tcPr>
            <w:tcW w:w="993" w:type="dxa"/>
            <w:shd w:val="pct50" w:color="auto" w:fill="FF2D2D"/>
            <w:noWrap/>
            <w:tcFitText/>
          </w:tcPr>
          <w:p w:rsidR="00AE389F" w:rsidRPr="00AE389F" w:rsidRDefault="00AE389F" w:rsidP="00AE389F">
            <w:pPr>
              <w:spacing w:after="100" w:afterAutospacing="1"/>
              <w:jc w:val="both"/>
              <w:rPr>
                <w:b/>
              </w:rPr>
            </w:pPr>
            <w:r w:rsidRPr="00045A1E">
              <w:rPr>
                <w:b/>
                <w:w w:val="83"/>
              </w:rPr>
              <w:t xml:space="preserve">0-40%      </w:t>
            </w:r>
            <w:r w:rsidRPr="00045A1E">
              <w:rPr>
                <w:b/>
                <w:spacing w:val="1"/>
                <w:w w:val="83"/>
              </w:rPr>
              <w:t xml:space="preserve"> </w:t>
            </w:r>
          </w:p>
        </w:tc>
        <w:tc>
          <w:tcPr>
            <w:tcW w:w="850" w:type="dxa"/>
            <w:shd w:val="pct50" w:color="auto" w:fill="FF6600"/>
            <w:noWrap/>
            <w:tcFitText/>
          </w:tcPr>
          <w:p w:rsidR="00AE389F" w:rsidRPr="00AE389F" w:rsidRDefault="00AE389F" w:rsidP="00AE389F">
            <w:pPr>
              <w:spacing w:after="100" w:afterAutospacing="1"/>
              <w:jc w:val="both"/>
              <w:rPr>
                <w:b/>
              </w:rPr>
            </w:pPr>
            <w:r w:rsidRPr="00045A1E">
              <w:rPr>
                <w:b/>
                <w:w w:val="63"/>
              </w:rPr>
              <w:t xml:space="preserve">41-60%     </w:t>
            </w:r>
            <w:r w:rsidRPr="00045A1E">
              <w:rPr>
                <w:b/>
                <w:spacing w:val="2"/>
                <w:w w:val="63"/>
              </w:rPr>
              <w:t xml:space="preserve"> </w:t>
            </w:r>
          </w:p>
        </w:tc>
        <w:tc>
          <w:tcPr>
            <w:tcW w:w="851" w:type="dxa"/>
            <w:shd w:val="pct50" w:color="auto" w:fill="FF6600"/>
            <w:noWrap/>
            <w:tcFitText/>
          </w:tcPr>
          <w:p w:rsidR="00AE389F" w:rsidRPr="00AE389F" w:rsidRDefault="00AE389F" w:rsidP="00AE389F">
            <w:pPr>
              <w:spacing w:after="100" w:afterAutospacing="1"/>
              <w:jc w:val="both"/>
              <w:rPr>
                <w:b/>
              </w:rPr>
            </w:pPr>
            <w:r w:rsidRPr="001E33E8">
              <w:rPr>
                <w:b/>
                <w:w w:val="66"/>
              </w:rPr>
              <w:t xml:space="preserve">61-70%    </w:t>
            </w:r>
            <w:r w:rsidRPr="001E33E8">
              <w:rPr>
                <w:b/>
                <w:spacing w:val="15"/>
                <w:w w:val="66"/>
              </w:rPr>
              <w:t xml:space="preserve"> </w:t>
            </w:r>
          </w:p>
        </w:tc>
        <w:tc>
          <w:tcPr>
            <w:tcW w:w="850" w:type="dxa"/>
            <w:shd w:val="pct50" w:color="auto" w:fill="92D050"/>
            <w:noWrap/>
            <w:tcFitText/>
          </w:tcPr>
          <w:p w:rsidR="00AE389F" w:rsidRPr="00AE389F" w:rsidRDefault="00AE389F" w:rsidP="00AE389F">
            <w:pPr>
              <w:spacing w:after="100" w:afterAutospacing="1"/>
              <w:jc w:val="both"/>
              <w:rPr>
                <w:b/>
              </w:rPr>
            </w:pPr>
            <w:r w:rsidRPr="00AE389F">
              <w:rPr>
                <w:b/>
                <w:w w:val="66"/>
              </w:rPr>
              <w:t xml:space="preserve">71-80%     </w:t>
            </w:r>
          </w:p>
        </w:tc>
        <w:tc>
          <w:tcPr>
            <w:tcW w:w="851" w:type="dxa"/>
            <w:shd w:val="pct50" w:color="auto" w:fill="92D050"/>
            <w:noWrap/>
            <w:tcFitText/>
          </w:tcPr>
          <w:p w:rsidR="00AE389F" w:rsidRPr="00AE389F" w:rsidRDefault="00AE389F" w:rsidP="00AE389F">
            <w:pPr>
              <w:spacing w:after="100" w:afterAutospacing="1"/>
              <w:jc w:val="both"/>
              <w:rPr>
                <w:b/>
              </w:rPr>
            </w:pPr>
            <w:r w:rsidRPr="00AE389F">
              <w:rPr>
                <w:b/>
                <w:w w:val="66"/>
              </w:rPr>
              <w:t xml:space="preserve">81-90%    </w:t>
            </w:r>
            <w:r w:rsidRPr="00AE389F">
              <w:rPr>
                <w:b/>
                <w:spacing w:val="8"/>
                <w:w w:val="66"/>
              </w:rPr>
              <w:t xml:space="preserve"> </w:t>
            </w:r>
          </w:p>
        </w:tc>
        <w:tc>
          <w:tcPr>
            <w:tcW w:w="739" w:type="dxa"/>
            <w:shd w:val="clear" w:color="auto" w:fill="00B050"/>
            <w:noWrap/>
            <w:tcFitText/>
          </w:tcPr>
          <w:p w:rsidR="00AE389F" w:rsidRPr="00AE389F" w:rsidRDefault="00AE389F" w:rsidP="00AE389F">
            <w:pPr>
              <w:spacing w:after="100" w:afterAutospacing="1"/>
              <w:jc w:val="both"/>
              <w:rPr>
                <w:b/>
              </w:rPr>
            </w:pPr>
            <w:r w:rsidRPr="00045A1E">
              <w:rPr>
                <w:b/>
                <w:w w:val="64"/>
              </w:rPr>
              <w:t>91-100%</w:t>
            </w:r>
          </w:p>
        </w:tc>
      </w:tr>
      <w:tr w:rsidR="00AE389F" w:rsidTr="00AE389F">
        <w:tc>
          <w:tcPr>
            <w:tcW w:w="4644" w:type="dxa"/>
            <w:tcBorders>
              <w:bottom w:val="single" w:sz="4" w:space="0" w:color="auto"/>
            </w:tcBorders>
          </w:tcPr>
          <w:p w:rsidR="00AE389F" w:rsidRDefault="00AE389F" w:rsidP="00AE389F">
            <w:pPr>
              <w:spacing w:after="100" w:afterAutospacing="1"/>
              <w:jc w:val="both"/>
            </w:pPr>
            <w:r>
              <w:t xml:space="preserve">consapevolezza di un ambiente di lavoro che richiede competenze informatiche  </w:t>
            </w:r>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center"/>
            </w:pPr>
            <w:r>
              <w:t>44</w:t>
            </w:r>
          </w:p>
        </w:tc>
        <w:tc>
          <w:tcPr>
            <w:tcW w:w="851" w:type="dxa"/>
            <w:shd w:val="pct50" w:color="auto" w:fill="FF6600"/>
          </w:tcPr>
          <w:p w:rsidR="00AE389F" w:rsidRDefault="00AE389F" w:rsidP="00AE389F">
            <w:pPr>
              <w:spacing w:after="100" w:afterAutospacing="1"/>
              <w:jc w:val="both"/>
            </w:pPr>
          </w:p>
        </w:tc>
        <w:tc>
          <w:tcPr>
            <w:tcW w:w="850" w:type="dxa"/>
            <w:shd w:val="pct50" w:color="auto" w:fill="92D050"/>
          </w:tcPr>
          <w:p w:rsidR="00AE389F" w:rsidRDefault="00AE389F" w:rsidP="00AE389F">
            <w:pPr>
              <w:spacing w:after="100" w:afterAutospacing="1"/>
              <w:jc w:val="both"/>
            </w:pPr>
          </w:p>
        </w:tc>
        <w:tc>
          <w:tcPr>
            <w:tcW w:w="851" w:type="dxa"/>
            <w:shd w:val="pct50" w:color="auto" w:fill="92D050"/>
          </w:tcPr>
          <w:p w:rsidR="00AE389F" w:rsidRDefault="00AE389F" w:rsidP="00AE389F">
            <w:pPr>
              <w:spacing w:after="100" w:afterAutospacing="1"/>
              <w:jc w:val="center"/>
            </w:pPr>
            <w:r>
              <w:t>90</w:t>
            </w:r>
          </w:p>
        </w:tc>
        <w:tc>
          <w:tcPr>
            <w:tcW w:w="739" w:type="dxa"/>
            <w:shd w:val="clear" w:color="auto" w:fill="00B050"/>
          </w:tcPr>
          <w:p w:rsidR="00AE389F" w:rsidRDefault="00AE389F" w:rsidP="00AE389F">
            <w:pPr>
              <w:spacing w:after="100" w:afterAutospacing="1"/>
              <w:jc w:val="both"/>
            </w:pPr>
          </w:p>
        </w:tc>
      </w:tr>
      <w:tr w:rsidR="00AE389F" w:rsidTr="00AE389F">
        <w:tc>
          <w:tcPr>
            <w:tcW w:w="4644" w:type="dxa"/>
          </w:tcPr>
          <w:p w:rsidR="00AE389F" w:rsidRDefault="00AE389F" w:rsidP="00AE389F">
            <w:pPr>
              <w:spacing w:after="100" w:afterAutospacing="1"/>
              <w:jc w:val="both"/>
            </w:pPr>
            <w:r>
              <w:t xml:space="preserve">attivazione personale all’aggiornamento professionale in competenze informatiche    </w:t>
            </w:r>
          </w:p>
        </w:tc>
        <w:tc>
          <w:tcPr>
            <w:tcW w:w="993" w:type="dxa"/>
            <w:shd w:val="pct50" w:color="auto" w:fill="FF2D2D"/>
          </w:tcPr>
          <w:p w:rsidR="00AE389F" w:rsidRDefault="00AE389F" w:rsidP="00AE389F">
            <w:pPr>
              <w:spacing w:after="100" w:afterAutospacing="1"/>
              <w:jc w:val="both"/>
            </w:pPr>
          </w:p>
          <w:p w:rsidR="00AE389F" w:rsidRDefault="00AE389F" w:rsidP="00AE389F">
            <w:pPr>
              <w:spacing w:after="100" w:afterAutospacing="1"/>
              <w:jc w:val="center"/>
            </w:pPr>
            <w:r>
              <w:t>35</w:t>
            </w: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r>
              <w:t>62</w:t>
            </w:r>
          </w:p>
        </w:tc>
        <w:tc>
          <w:tcPr>
            <w:tcW w:w="850" w:type="dxa"/>
            <w:shd w:val="pct50" w:color="auto" w:fill="92D050"/>
          </w:tcPr>
          <w:p w:rsidR="00AE389F" w:rsidRDefault="00AE389F" w:rsidP="00AE389F">
            <w:pPr>
              <w:spacing w:after="100" w:afterAutospacing="1"/>
              <w:jc w:val="both"/>
            </w:pPr>
          </w:p>
        </w:tc>
        <w:tc>
          <w:tcPr>
            <w:tcW w:w="851" w:type="dxa"/>
            <w:shd w:val="pct50" w:color="auto" w:fill="92D050"/>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p>
        </w:tc>
      </w:tr>
      <w:tr w:rsidR="00AE389F" w:rsidTr="00AE389F">
        <w:tc>
          <w:tcPr>
            <w:tcW w:w="4644" w:type="dxa"/>
          </w:tcPr>
          <w:p w:rsidR="00AE389F" w:rsidRDefault="00AE389F" w:rsidP="00AE389F">
            <w:pPr>
              <w:spacing w:after="100" w:afterAutospacing="1"/>
              <w:jc w:val="both"/>
            </w:pPr>
            <w:r>
              <w:t xml:space="preserve">apprezzamento del valore della comunicazione digitalizzata  </w:t>
            </w:r>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p>
        </w:tc>
        <w:tc>
          <w:tcPr>
            <w:tcW w:w="850" w:type="dxa"/>
            <w:shd w:val="pct50" w:color="auto" w:fill="92D050"/>
          </w:tcPr>
          <w:p w:rsidR="00AE389F" w:rsidRDefault="00AE389F" w:rsidP="00AE389F">
            <w:pPr>
              <w:spacing w:after="100" w:afterAutospacing="1"/>
              <w:jc w:val="center"/>
            </w:pPr>
          </w:p>
        </w:tc>
        <w:tc>
          <w:tcPr>
            <w:tcW w:w="851" w:type="dxa"/>
            <w:shd w:val="pct50" w:color="auto" w:fill="92D050"/>
          </w:tcPr>
          <w:p w:rsidR="00AE389F" w:rsidRDefault="00AE389F" w:rsidP="00AE389F">
            <w:pPr>
              <w:spacing w:after="100" w:afterAutospacing="1"/>
              <w:jc w:val="center"/>
            </w:pPr>
            <w:r>
              <w:t>90</w:t>
            </w:r>
          </w:p>
        </w:tc>
        <w:tc>
          <w:tcPr>
            <w:tcW w:w="739" w:type="dxa"/>
            <w:shd w:val="clear" w:color="auto" w:fill="00B050"/>
          </w:tcPr>
          <w:p w:rsidR="00AE389F" w:rsidRDefault="00AE389F" w:rsidP="00AE389F">
            <w:pPr>
              <w:spacing w:after="100" w:afterAutospacing="1"/>
              <w:jc w:val="both"/>
            </w:pPr>
          </w:p>
        </w:tc>
      </w:tr>
      <w:tr w:rsidR="00AE389F" w:rsidTr="00AE389F">
        <w:tc>
          <w:tcPr>
            <w:tcW w:w="4644" w:type="dxa"/>
          </w:tcPr>
          <w:p w:rsidR="00AE389F" w:rsidRDefault="00AE389F" w:rsidP="00AE389F">
            <w:pPr>
              <w:spacing w:after="100" w:afterAutospacing="1"/>
              <w:jc w:val="both"/>
            </w:pPr>
            <w:r>
              <w:t xml:space="preserve">la cura del personale da parte dell’organizzazione scolastica    </w:t>
            </w:r>
          </w:p>
        </w:tc>
        <w:tc>
          <w:tcPr>
            <w:tcW w:w="993" w:type="dxa"/>
            <w:shd w:val="pct50" w:color="auto" w:fill="FF2D2D"/>
          </w:tcPr>
          <w:p w:rsidR="00AE389F" w:rsidRDefault="00AE389F" w:rsidP="00AE389F">
            <w:pPr>
              <w:spacing w:after="100" w:afterAutospacing="1"/>
              <w:jc w:val="both"/>
            </w:pPr>
          </w:p>
        </w:tc>
        <w:tc>
          <w:tcPr>
            <w:tcW w:w="850" w:type="dxa"/>
            <w:shd w:val="pct50" w:color="auto" w:fill="FF6600"/>
          </w:tcPr>
          <w:p w:rsidR="00AE389F" w:rsidRDefault="00AE389F" w:rsidP="00AE389F">
            <w:pPr>
              <w:spacing w:after="100" w:afterAutospacing="1"/>
              <w:jc w:val="both"/>
            </w:pPr>
          </w:p>
        </w:tc>
        <w:tc>
          <w:tcPr>
            <w:tcW w:w="851" w:type="dxa"/>
            <w:shd w:val="pct50" w:color="auto" w:fill="FF6600"/>
          </w:tcPr>
          <w:p w:rsidR="00AE389F" w:rsidRDefault="00AE389F" w:rsidP="00AE389F">
            <w:pPr>
              <w:spacing w:after="100" w:afterAutospacing="1"/>
              <w:jc w:val="both"/>
            </w:pPr>
          </w:p>
        </w:tc>
        <w:tc>
          <w:tcPr>
            <w:tcW w:w="850" w:type="dxa"/>
            <w:shd w:val="pct50" w:color="auto" w:fill="92D050"/>
          </w:tcPr>
          <w:p w:rsidR="00AE389F" w:rsidRDefault="00AE389F" w:rsidP="00AE389F">
            <w:pPr>
              <w:spacing w:after="100" w:afterAutospacing="1"/>
              <w:jc w:val="center"/>
            </w:pPr>
            <w:r>
              <w:t>74</w:t>
            </w:r>
          </w:p>
        </w:tc>
        <w:tc>
          <w:tcPr>
            <w:tcW w:w="851" w:type="dxa"/>
            <w:shd w:val="pct50" w:color="auto" w:fill="92D050"/>
          </w:tcPr>
          <w:p w:rsidR="00AE389F" w:rsidRDefault="00AE389F" w:rsidP="00AE389F">
            <w:pPr>
              <w:spacing w:after="100" w:afterAutospacing="1"/>
              <w:jc w:val="both"/>
            </w:pPr>
          </w:p>
        </w:tc>
        <w:tc>
          <w:tcPr>
            <w:tcW w:w="739" w:type="dxa"/>
            <w:shd w:val="clear" w:color="auto" w:fill="00B050"/>
          </w:tcPr>
          <w:p w:rsidR="00AE389F" w:rsidRDefault="00AE389F" w:rsidP="00AE389F">
            <w:pPr>
              <w:spacing w:after="100" w:afterAutospacing="1"/>
              <w:jc w:val="both"/>
            </w:pPr>
          </w:p>
        </w:tc>
      </w:tr>
    </w:tbl>
    <w:p w:rsidR="00AE389F" w:rsidRDefault="00AE389F" w:rsidP="00AE389F">
      <w:pPr>
        <w:spacing w:after="100" w:afterAutospacing="1"/>
        <w:jc w:val="both"/>
      </w:pPr>
    </w:p>
    <w:p w:rsidR="00AE389F" w:rsidRDefault="00AE389F" w:rsidP="00AE389F">
      <w:pPr>
        <w:spacing w:after="100" w:afterAutospacing="1"/>
        <w:jc w:val="both"/>
      </w:pPr>
      <w:r>
        <w:t>La consapevolezza della utilità ineluttabile di un minimo competenze informatiche per procedere nella professione e nelle relazioni istituzionali è evidenziata dai dati ricavati dal Questionario.</w:t>
      </w:r>
    </w:p>
    <w:p w:rsidR="00AE389F" w:rsidRDefault="00AE389F" w:rsidP="00AE389F">
      <w:pPr>
        <w:spacing w:after="100" w:afterAutospacing="1"/>
        <w:jc w:val="both"/>
      </w:pPr>
      <w:r>
        <w:t xml:space="preserve">Il valore medio della </w:t>
      </w:r>
      <w:r w:rsidRPr="00191F53">
        <w:rPr>
          <w:b/>
        </w:rPr>
        <w:t>attivazione individuale</w:t>
      </w:r>
      <w:r>
        <w:t xml:space="preserve"> per un rapido o efficace aggiornamento informatico  è s</w:t>
      </w:r>
      <w:r w:rsidRPr="00191F53">
        <w:rPr>
          <w:b/>
        </w:rPr>
        <w:t>ufficiente</w:t>
      </w:r>
      <w:r>
        <w:t>;  la tendenza ad  automatizzare attraverso standard digitali, come in unico processo, documentazione/ docenza/ informazione  è uno status professionale e non una prerogativa richiesta all’atto della assunzione del personal</w:t>
      </w:r>
      <w:r w:rsidR="00191F53">
        <w:t>e</w:t>
      </w:r>
      <w:r>
        <w:t xml:space="preserve">: nel campione dell’indagine è già individuabile in circa 1/3 del personale d’Istituto.  </w:t>
      </w:r>
    </w:p>
    <w:p w:rsidR="00AE389F" w:rsidRPr="00191F53" w:rsidRDefault="00AE389F" w:rsidP="00AE389F">
      <w:pPr>
        <w:spacing w:after="100" w:afterAutospacing="1"/>
        <w:jc w:val="both"/>
        <w:rPr>
          <w:b/>
          <w:i/>
        </w:rPr>
      </w:pPr>
      <w:r w:rsidRPr="00191F53">
        <w:rPr>
          <w:b/>
          <w:i/>
        </w:rPr>
        <w:t>L’apprezzamento del valore della comunicazione digitale è adesso un valore condiviso assolutamente.</w:t>
      </w:r>
    </w:p>
    <w:p w:rsidR="00AE389F" w:rsidRDefault="00AE389F" w:rsidP="00AE389F">
      <w:pPr>
        <w:spacing w:after="100" w:afterAutospacing="1"/>
        <w:jc w:val="both"/>
      </w:pPr>
      <w:r>
        <w:t>La percezione da parte del 74% del personale dell’interesse della Leadership di Istituto verso la  soddisfazione e la cura del personale è un valore fortemente positivo, sul quale continuare a costruire  le occasioni di aggiornamento che in altra parte sono valutate come ancora necessarie e nell’aspettativa del personale.</w:t>
      </w:r>
    </w:p>
    <w:p w:rsidR="00AE389F" w:rsidRDefault="00AE389F" w:rsidP="00AE389F">
      <w:pPr>
        <w:spacing w:after="100" w:afterAutospacing="1"/>
        <w:jc w:val="both"/>
        <w:rPr>
          <w:rStyle w:val="Titolo1Carattere"/>
        </w:rPr>
      </w:pPr>
    </w:p>
    <w:p w:rsidR="00AE389F" w:rsidRDefault="00AE389F" w:rsidP="00AE389F">
      <w:pPr>
        <w:spacing w:after="100" w:afterAutospacing="1"/>
        <w:jc w:val="both"/>
      </w:pPr>
      <w:r w:rsidRPr="00AE389F">
        <w:rPr>
          <w:rStyle w:val="Titolo1Carattere"/>
        </w:rPr>
        <w:t>3-</w:t>
      </w:r>
      <w:r>
        <w:t xml:space="preserve"> L’a</w:t>
      </w:r>
      <w:r w:rsidRPr="00AE389F">
        <w:t>tteggiamento verso i nuovi comportamenti richiesti   dalle innovazioni introdotte con le Azioni di miglioramento 1 e 2</w:t>
      </w:r>
      <w:r>
        <w:t xml:space="preserve"> </w:t>
      </w:r>
      <w:r w:rsidR="00361423">
        <w:t xml:space="preserve">viene indagato per sondare il clima interno percepito dagli </w:t>
      </w:r>
      <w:proofErr w:type="spellStart"/>
      <w:r w:rsidR="00361423">
        <w:t>stakeholder</w:t>
      </w:r>
      <w:proofErr w:type="spellEnd"/>
      <w:r w:rsidR="00361423">
        <w:t xml:space="preserve"> ed il loro grado di coinvolgimento.</w:t>
      </w:r>
    </w:p>
    <w:p w:rsidR="00AE389F" w:rsidRDefault="00AE389F" w:rsidP="00AE389F">
      <w:pPr>
        <w:spacing w:after="100" w:afterAutospacing="1"/>
        <w:jc w:val="both"/>
      </w:pPr>
      <w:r>
        <w:t>I punti del questionario che direttamente riguardano l’ “</w:t>
      </w:r>
      <w:r w:rsidRPr="00AE389F">
        <w:rPr>
          <w:b/>
        </w:rPr>
        <w:t>a</w:t>
      </w:r>
      <w:r>
        <w:rPr>
          <w:b/>
        </w:rPr>
        <w:t>tteggiamento verso i nuovi comportamenti richiesti</w:t>
      </w:r>
      <w:r>
        <w:t>” nell’ Istituto sono: 5, 13.</w:t>
      </w:r>
    </w:p>
    <w:p w:rsidR="00AE389F" w:rsidRDefault="00AE389F" w:rsidP="00AE389F">
      <w:pPr>
        <w:spacing w:after="0"/>
        <w:jc w:val="both"/>
      </w:pPr>
      <w:r>
        <w:t xml:space="preserve">Due i valori misurati : </w:t>
      </w:r>
    </w:p>
    <w:p w:rsidR="00AE389F" w:rsidRDefault="00AE389F" w:rsidP="00AE389F">
      <w:pPr>
        <w:spacing w:after="0"/>
        <w:jc w:val="both"/>
      </w:pPr>
      <w:r>
        <w:t xml:space="preserve">a) l’atteggiamento </w:t>
      </w:r>
      <w:r w:rsidRPr="00AE389F">
        <w:rPr>
          <w:u w:val="single"/>
        </w:rPr>
        <w:t>autonomo coinvolgimento</w:t>
      </w:r>
      <w:r>
        <w:t xml:space="preserve"> nei percorsi di innovazione nella documentazione e nella informazione digitale introdotti nell’Istituto  </w:t>
      </w:r>
      <w:r w:rsidRPr="00AE4B6B">
        <w:rPr>
          <w:u w:val="single"/>
        </w:rPr>
        <w:t>ha un valore sufficiente</w:t>
      </w:r>
      <w:r>
        <w:t xml:space="preserve"> di  62%; </w:t>
      </w:r>
    </w:p>
    <w:p w:rsidR="00AE389F" w:rsidRDefault="00AE389F" w:rsidP="00AE389F">
      <w:pPr>
        <w:spacing w:after="0"/>
        <w:jc w:val="both"/>
      </w:pPr>
      <w:r>
        <w:t xml:space="preserve">b) la </w:t>
      </w:r>
      <w:r w:rsidRPr="00AE4B6B">
        <w:rPr>
          <w:u w:val="single"/>
        </w:rPr>
        <w:t>valutazione dei percorsi di innovazione</w:t>
      </w:r>
      <w:r>
        <w:t xml:space="preserve"> nella documentazione e nella informazione digitale introdotti nell’Istituto </w:t>
      </w:r>
      <w:r w:rsidRPr="00AE4B6B">
        <w:rPr>
          <w:u w:val="single"/>
        </w:rPr>
        <w:t>è assai positiva</w:t>
      </w:r>
      <w:r w:rsidR="00AE4B6B">
        <w:rPr>
          <w:u w:val="single"/>
        </w:rPr>
        <w:t xml:space="preserve"> con il 72%</w:t>
      </w:r>
      <w:r>
        <w:t xml:space="preserve">: </w:t>
      </w:r>
    </w:p>
    <w:p w:rsidR="008947BE" w:rsidRDefault="008947BE" w:rsidP="00AE389F">
      <w:pPr>
        <w:spacing w:after="0"/>
        <w:jc w:val="both"/>
      </w:pPr>
    </w:p>
    <w:p w:rsidR="00AE389F" w:rsidRDefault="00AE389F" w:rsidP="00AE389F">
      <w:pPr>
        <w:spacing w:after="0"/>
        <w:jc w:val="both"/>
      </w:pPr>
      <w:r w:rsidRPr="00AE389F">
        <w:rPr>
          <w:noProof/>
        </w:rPr>
        <w:drawing>
          <wp:inline distT="0" distB="0" distL="0" distR="0">
            <wp:extent cx="6219825" cy="2333625"/>
            <wp:effectExtent l="19050" t="0" r="9525" b="0"/>
            <wp:docPr id="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389F" w:rsidRDefault="00AE389F">
      <w:pPr>
        <w:spacing w:after="100" w:afterAutospacing="1"/>
        <w:jc w:val="both"/>
      </w:pPr>
    </w:p>
    <w:p w:rsidR="008947BE" w:rsidRDefault="008947BE">
      <w:pPr>
        <w:spacing w:after="100" w:afterAutospacing="1"/>
        <w:jc w:val="both"/>
      </w:pPr>
      <w:r>
        <w:t>22 sono i voti insufficienti e mediocri (27,16%);  59 sono i voti sicuramente positivi (72,83%).</w:t>
      </w:r>
    </w:p>
    <w:p w:rsidR="00361423" w:rsidRDefault="00361423">
      <w:pPr>
        <w:spacing w:after="100" w:afterAutospacing="1"/>
        <w:jc w:val="both"/>
      </w:pPr>
    </w:p>
    <w:p w:rsidR="00361423" w:rsidRDefault="00361423">
      <w:pPr>
        <w:spacing w:after="100" w:afterAutospacing="1"/>
        <w:jc w:val="both"/>
      </w:pPr>
      <w:r w:rsidRPr="00361423">
        <w:rPr>
          <w:rStyle w:val="Titolo1Carattere"/>
        </w:rPr>
        <w:t>4-</w:t>
      </w:r>
      <w:r>
        <w:t xml:space="preserve"> </w:t>
      </w:r>
      <w:r w:rsidRPr="00361423">
        <w:rPr>
          <w:u w:val="single"/>
        </w:rPr>
        <w:t>Adesione alla attenzione ambientalista</w:t>
      </w:r>
      <w:r>
        <w:t xml:space="preserve">. Uno dei fattori/risultati della innovazione di qualità è sempre più l’attenzione e la determinazione di comportamenti compatibili con la riduzione dell’impatto ambientale. </w:t>
      </w:r>
    </w:p>
    <w:p w:rsidR="00361423" w:rsidRDefault="00361423" w:rsidP="00361423">
      <w:pPr>
        <w:spacing w:after="100" w:afterAutospacing="1"/>
        <w:jc w:val="both"/>
      </w:pPr>
      <w:r>
        <w:t>Il punto del questionario che direttamente riguarda l’“</w:t>
      </w:r>
      <w:r w:rsidRPr="00361423">
        <w:rPr>
          <w:b/>
        </w:rPr>
        <w:t>Adesione alla attenzione ambientalista</w:t>
      </w:r>
      <w:r>
        <w:t>” nel procedere nelle Azioni di miglioramento è:  10.</w:t>
      </w:r>
    </w:p>
    <w:p w:rsidR="00361423" w:rsidRDefault="00361423" w:rsidP="00361423">
      <w:pPr>
        <w:spacing w:after="100" w:afterAutospacing="1"/>
        <w:jc w:val="both"/>
      </w:pPr>
      <w:r>
        <w:t xml:space="preserve">Il valore aggiunto della comunicazione digitale che porta alla diminuzione drastica del consumo di carta e inchiostri è </w:t>
      </w:r>
      <w:r w:rsidRPr="00361423">
        <w:rPr>
          <w:u w:val="single"/>
        </w:rPr>
        <w:t xml:space="preserve">riconosciuto dal 90% </w:t>
      </w:r>
      <w:r>
        <w:t>del personale intervistato (73/81).</w:t>
      </w:r>
    </w:p>
    <w:p w:rsidR="00361423" w:rsidRDefault="00361423">
      <w:pPr>
        <w:spacing w:after="100" w:afterAutospacing="1"/>
        <w:jc w:val="both"/>
      </w:pPr>
    </w:p>
    <w:p w:rsidR="00BD63CE" w:rsidRDefault="00361423" w:rsidP="00BD63CE">
      <w:pPr>
        <w:autoSpaceDE w:val="0"/>
        <w:autoSpaceDN w:val="0"/>
        <w:adjustRightInd w:val="0"/>
        <w:spacing w:after="0" w:line="240" w:lineRule="auto"/>
        <w:rPr>
          <w:rFonts w:ascii="AGaramond-Semibold" w:hAnsi="AGaramond-Semibold" w:cs="AGaramond-Semibold"/>
          <w:sz w:val="20"/>
          <w:szCs w:val="20"/>
        </w:rPr>
      </w:pPr>
      <w:r w:rsidRPr="0074555C">
        <w:rPr>
          <w:rStyle w:val="Titolo1Carattere"/>
        </w:rPr>
        <w:lastRenderedPageBreak/>
        <w:t>5-</w:t>
      </w:r>
      <w:r>
        <w:t xml:space="preserve"> </w:t>
      </w:r>
      <w:r w:rsidR="0074555C">
        <w:t xml:space="preserve"> </w:t>
      </w:r>
      <w:r w:rsidR="0074555C" w:rsidRPr="0074555C">
        <w:t>Percezione della attenzione al  personale.</w:t>
      </w:r>
      <w:r w:rsidR="0074555C">
        <w:t xml:space="preserve">  </w:t>
      </w:r>
      <w:r w:rsidR="00BD63CE">
        <w:t xml:space="preserve">Il </w:t>
      </w:r>
      <w:r w:rsidR="00BD63CE" w:rsidRPr="00BD63CE">
        <w:rPr>
          <w:u w:val="single"/>
        </w:rPr>
        <w:t xml:space="preserve">Coinvolgimento e </w:t>
      </w:r>
      <w:r w:rsidR="00BD63CE">
        <w:rPr>
          <w:u w:val="single"/>
        </w:rPr>
        <w:t xml:space="preserve">lo </w:t>
      </w:r>
      <w:r w:rsidR="00BD63CE" w:rsidRPr="00BD63CE">
        <w:rPr>
          <w:u w:val="single"/>
        </w:rPr>
        <w:t>sviluppo delle persone</w:t>
      </w:r>
      <w:r w:rsidR="00BD63CE">
        <w:t xml:space="preserve">  è un campo di promozione nel quale sono coinvolti i leader in prima persona</w:t>
      </w:r>
      <w:r w:rsidR="00BD63CE">
        <w:rPr>
          <w:rFonts w:ascii="AGaramond-Semibold" w:hAnsi="AGaramond-Semibold" w:cs="AGaramond-Semibold"/>
          <w:sz w:val="20"/>
          <w:szCs w:val="20"/>
        </w:rPr>
        <w:t xml:space="preserve"> lavorando fianco a fianco con gli </w:t>
      </w:r>
      <w:proofErr w:type="spellStart"/>
      <w:r w:rsidR="00BD63CE">
        <w:rPr>
          <w:rFonts w:ascii="AGaramond-Semibold" w:hAnsi="AGaramond-Semibold" w:cs="AGaramond-Semibold"/>
          <w:sz w:val="20"/>
          <w:szCs w:val="20"/>
        </w:rPr>
        <w:t>stakeholder</w:t>
      </w:r>
      <w:proofErr w:type="spellEnd"/>
      <w:r w:rsidR="00BD63CE">
        <w:rPr>
          <w:rFonts w:ascii="AGaramond-Semibold" w:hAnsi="AGaramond-Semibold" w:cs="AGaramond-Semibold"/>
          <w:sz w:val="20"/>
          <w:szCs w:val="20"/>
        </w:rPr>
        <w:t xml:space="preserve"> per identificare opportunità e promuovere l’apertura all’innovazione. Nel Criterio 3 –Personale, si legge “</w:t>
      </w:r>
      <w:r w:rsidR="00BD63CE" w:rsidRPr="00BD63CE">
        <w:rPr>
          <w:rFonts w:ascii="AGaramond-Semibold" w:hAnsi="AGaramond-Semibold" w:cs="AGaramond-Semibold"/>
          <w:i/>
          <w:sz w:val="20"/>
          <w:szCs w:val="20"/>
        </w:rPr>
        <w:t>L’organizzazione offre un ambiente che incoraggia l’innovazione</w:t>
      </w:r>
      <w:r w:rsidR="00BD63CE" w:rsidRPr="00BD63CE">
        <w:rPr>
          <w:rFonts w:ascii="AGaramond-Semibold" w:hAnsi="AGaramond-Semibold" w:cs="AGaramond-Semibold"/>
          <w:sz w:val="20"/>
          <w:szCs w:val="20"/>
        </w:rPr>
        <w:t>.</w:t>
      </w:r>
      <w:r w:rsidR="00BD63CE">
        <w:rPr>
          <w:rFonts w:ascii="AGaramond-Semibold" w:hAnsi="AGaramond-Semibold" w:cs="AGaramond-Semibold"/>
          <w:sz w:val="20"/>
          <w:szCs w:val="20"/>
        </w:rPr>
        <w:t>”</w:t>
      </w:r>
    </w:p>
    <w:p w:rsidR="00BD63CE" w:rsidRDefault="00BD63CE" w:rsidP="00BD63CE">
      <w:pPr>
        <w:autoSpaceDE w:val="0"/>
        <w:autoSpaceDN w:val="0"/>
        <w:adjustRightInd w:val="0"/>
        <w:spacing w:after="0" w:line="240" w:lineRule="auto"/>
        <w:rPr>
          <w:rFonts w:ascii="AGaramond-Semibold" w:hAnsi="AGaramond-Semibold" w:cs="AGaramond-Semibold"/>
          <w:sz w:val="20"/>
          <w:szCs w:val="20"/>
        </w:rPr>
      </w:pPr>
    </w:p>
    <w:p w:rsidR="00BD63CE" w:rsidRDefault="00BD63CE" w:rsidP="00BD63CE">
      <w:pPr>
        <w:spacing w:after="100" w:afterAutospacing="1"/>
        <w:jc w:val="both"/>
      </w:pPr>
      <w:r>
        <w:t>I punti del questionario che direttamente riguardano  “</w:t>
      </w:r>
      <w:r w:rsidRPr="00BD63CE">
        <w:rPr>
          <w:b/>
        </w:rPr>
        <w:t>coinvolgimento</w:t>
      </w:r>
      <w:r>
        <w:rPr>
          <w:b/>
        </w:rPr>
        <w:t xml:space="preserve"> e sviluppo delle persone</w:t>
      </w:r>
      <w:r>
        <w:t>” sono:  12, 5.</w:t>
      </w:r>
    </w:p>
    <w:p w:rsidR="00BD63CE" w:rsidRDefault="00BD63CE" w:rsidP="00AE38A8">
      <w:pPr>
        <w:pBdr>
          <w:bottom w:val="single" w:sz="12" w:space="0" w:color="auto"/>
        </w:pBdr>
        <w:spacing w:after="100" w:afterAutospacing="1"/>
        <w:jc w:val="both"/>
      </w:pPr>
      <w:r>
        <w:t>Il 74% del personale dichiara che sono state offerte le opportunità necessarie al coinvolgimento nella innovazione; chi si è attivato per procedere al proprio aggiornamento nelle abilità richieste è stato il 62%.  I due valori seppur diversi sono valutati sicuramente positivi nel Criterio 7 – “Opportunità di imparare e mettere a frutto le conoscenze acquisite” “Sviluppo di competenze e/o acquisizione di conoscenze che favoriscano l’innovazione e promuovano una mentalità imprenditoriale”.</w:t>
      </w:r>
    </w:p>
    <w:p w:rsidR="00AE38A8" w:rsidRDefault="00AE38A8"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393AD2" w:rsidRDefault="00393AD2" w:rsidP="00AE38A8">
      <w:pPr>
        <w:pBdr>
          <w:bottom w:val="single" w:sz="12" w:space="0" w:color="auto"/>
        </w:pBdr>
        <w:spacing w:after="100" w:afterAutospacing="1"/>
        <w:jc w:val="both"/>
      </w:pPr>
    </w:p>
    <w:p w:rsidR="00E259E5" w:rsidRDefault="00E259E5" w:rsidP="00AE38A8">
      <w:pPr>
        <w:pBdr>
          <w:bottom w:val="single" w:sz="12" w:space="0" w:color="auto"/>
        </w:pBdr>
        <w:spacing w:after="100" w:afterAutospacing="1"/>
        <w:jc w:val="both"/>
      </w:pPr>
    </w:p>
    <w:p w:rsidR="00E259E5" w:rsidRDefault="00E259E5" w:rsidP="00AE38A8">
      <w:pPr>
        <w:pBdr>
          <w:bottom w:val="single" w:sz="12" w:space="0" w:color="auto"/>
        </w:pBdr>
        <w:spacing w:after="100" w:afterAutospacing="1"/>
        <w:jc w:val="both"/>
      </w:pPr>
    </w:p>
    <w:p w:rsidR="00E259E5" w:rsidRDefault="00E259E5" w:rsidP="00AE38A8">
      <w:pPr>
        <w:pBdr>
          <w:bottom w:val="single" w:sz="12" w:space="0" w:color="auto"/>
        </w:pBdr>
        <w:spacing w:after="100" w:afterAutospacing="1"/>
        <w:jc w:val="both"/>
      </w:pPr>
    </w:p>
    <w:p w:rsidR="00E259E5" w:rsidRDefault="00E259E5" w:rsidP="00AE38A8">
      <w:pPr>
        <w:pBdr>
          <w:bottom w:val="single" w:sz="12" w:space="0" w:color="auto"/>
        </w:pBdr>
        <w:spacing w:after="100" w:afterAutospacing="1"/>
        <w:jc w:val="both"/>
      </w:pPr>
    </w:p>
    <w:p w:rsidR="00E259E5" w:rsidRDefault="00E259E5" w:rsidP="00AE38A8">
      <w:pPr>
        <w:pBdr>
          <w:bottom w:val="single" w:sz="12" w:space="0" w:color="auto"/>
        </w:pBdr>
        <w:spacing w:after="100" w:afterAutospacing="1"/>
        <w:jc w:val="both"/>
      </w:pPr>
    </w:p>
    <w:p w:rsidR="00A84272" w:rsidRDefault="00A84272" w:rsidP="00A84272">
      <w:pPr>
        <w:pBdr>
          <w:top w:val="single" w:sz="12" w:space="2" w:color="auto"/>
          <w:bottom w:val="single" w:sz="12" w:space="1" w:color="auto"/>
        </w:pBdr>
        <w:spacing w:after="0"/>
      </w:pPr>
      <w:r>
        <w:lastRenderedPageBreak/>
        <w:t>Analisi dei risultati della tabulazione delle  risposte al quest</w:t>
      </w:r>
      <w:r w:rsidR="00361DC8">
        <w:t xml:space="preserve">ionario Qualità Azione 1 e 2  </w:t>
      </w:r>
      <w:r>
        <w:t xml:space="preserve">  -</w:t>
      </w:r>
      <w:r w:rsidR="00361DC8">
        <w:t xml:space="preserve"> </w:t>
      </w:r>
      <w:r w:rsidR="00361DC8" w:rsidRPr="00393AD2">
        <w:rPr>
          <w:b/>
        </w:rPr>
        <w:t>COLLABORATORI</w:t>
      </w:r>
    </w:p>
    <w:p w:rsidR="00A84272" w:rsidRDefault="00A84272" w:rsidP="00A84272">
      <w:pPr>
        <w:pBdr>
          <w:top w:val="single" w:sz="12" w:space="2" w:color="auto"/>
          <w:bottom w:val="single" w:sz="12" w:space="1" w:color="auto"/>
        </w:pBdr>
        <w:spacing w:after="0"/>
        <w:rPr>
          <w:sz w:val="18"/>
          <w:szCs w:val="18"/>
        </w:rPr>
      </w:pPr>
      <w:r w:rsidRPr="008947BE">
        <w:t xml:space="preserve"> </w:t>
      </w:r>
      <w:r>
        <w:t xml:space="preserve">Area di indagine: </w:t>
      </w:r>
      <w:r w:rsidRPr="00AE389F">
        <w:t xml:space="preserve">Telematica </w:t>
      </w:r>
      <w:r>
        <w:t xml:space="preserve">e informazione.     Obiettivi  di ricerca: </w:t>
      </w:r>
      <w:r w:rsidRPr="00AE389F">
        <w:t xml:space="preserve">  </w:t>
      </w:r>
      <w:r w:rsidRPr="00AE389F">
        <w:rPr>
          <w:sz w:val="18"/>
          <w:szCs w:val="18"/>
        </w:rPr>
        <w:t>Gap informatico  -Adesione al processo di innovazione  -  Atteggiamento verso i nuovi comportamenti richiesti   -  Adesione alla attenzione ambientalista  -  Percezione della attenzione al  personale.</w:t>
      </w:r>
    </w:p>
    <w:p w:rsidR="00BE09E1" w:rsidRDefault="002247E5" w:rsidP="002247E5">
      <w:pPr>
        <w:pBdr>
          <w:bottom w:val="single" w:sz="12" w:space="1" w:color="auto"/>
        </w:pBdr>
        <w:spacing w:after="0"/>
      </w:pPr>
      <w:r>
        <w:t xml:space="preserve">(Azione 1) Migliorare il sistema di comunicazione digitale per il personale interno, gli studenti e i genitori. </w:t>
      </w:r>
      <w:r w:rsidR="00BE09E1">
        <w:t xml:space="preserve">      </w:t>
      </w:r>
    </w:p>
    <w:p w:rsidR="00BE09E1" w:rsidRDefault="00BE09E1" w:rsidP="002247E5">
      <w:pPr>
        <w:pBdr>
          <w:bottom w:val="single" w:sz="12" w:space="1" w:color="auto"/>
        </w:pBdr>
        <w:spacing w:after="0"/>
      </w:pPr>
      <w:r>
        <w:t xml:space="preserve">                                                                                                                                          </w:t>
      </w:r>
      <w:r w:rsidR="002247E5">
        <w:t>(R.A. Pierluigi De Lucia)</w:t>
      </w:r>
      <w:r w:rsidR="002247E5">
        <w:tab/>
      </w:r>
    </w:p>
    <w:p w:rsidR="002247E5" w:rsidRDefault="002247E5" w:rsidP="002247E5">
      <w:pPr>
        <w:pBdr>
          <w:bottom w:val="single" w:sz="12" w:space="1" w:color="auto"/>
        </w:pBdr>
        <w:spacing w:after="0"/>
      </w:pPr>
      <w:r>
        <w:t xml:space="preserve">(Azione 2) Introduzione del sistema di pubblicazione on-line delle comunicazioni interne da parte delle segreterie didattiche e amministrative.    (R.A.  Alessandra </w:t>
      </w:r>
      <w:proofErr w:type="spellStart"/>
      <w:r>
        <w:t>Comparini</w:t>
      </w:r>
      <w:proofErr w:type="spellEnd"/>
      <w:r>
        <w:t>)</w:t>
      </w:r>
    </w:p>
    <w:p w:rsidR="00361DC8" w:rsidRDefault="00361DC8" w:rsidP="00361DC8">
      <w:pPr>
        <w:pBdr>
          <w:bottom w:val="single" w:sz="12" w:space="1" w:color="auto"/>
        </w:pBdr>
        <w:spacing w:after="0"/>
        <w:jc w:val="right"/>
      </w:pPr>
      <w:proofErr w:type="spellStart"/>
      <w:r>
        <w:t>nr</w:t>
      </w:r>
      <w:proofErr w:type="spellEnd"/>
      <w:r>
        <w:t>. collaboratori in servizio 16</w:t>
      </w:r>
    </w:p>
    <w:p w:rsidR="002247E5" w:rsidRPr="002247E5" w:rsidRDefault="00361DC8" w:rsidP="002247E5">
      <w:pPr>
        <w:pBdr>
          <w:bottom w:val="single" w:sz="12" w:space="1" w:color="auto"/>
        </w:pBdr>
        <w:spacing w:after="0"/>
        <w:jc w:val="right"/>
      </w:pPr>
      <w:r>
        <w:tab/>
      </w:r>
      <w:r>
        <w:tab/>
      </w:r>
      <w:r>
        <w:tab/>
      </w:r>
      <w:r>
        <w:tab/>
      </w:r>
      <w:r>
        <w:tab/>
      </w:r>
      <w:r>
        <w:tab/>
      </w:r>
      <w:r>
        <w:tab/>
      </w:r>
      <w:r>
        <w:tab/>
      </w:r>
      <w:r>
        <w:tab/>
      </w:r>
      <w:r>
        <w:tab/>
      </w:r>
      <w:proofErr w:type="spellStart"/>
      <w:r>
        <w:t>nr</w:t>
      </w:r>
      <w:proofErr w:type="spellEnd"/>
      <w:r>
        <w:t>. Questionari   restituiti 15</w:t>
      </w:r>
    </w:p>
    <w:p w:rsidR="002247E5" w:rsidRPr="002247E5" w:rsidRDefault="002247E5" w:rsidP="00AE7571">
      <w:pPr>
        <w:spacing w:after="100" w:afterAutospacing="1"/>
        <w:jc w:val="both"/>
        <w:rPr>
          <w:bCs/>
        </w:rPr>
      </w:pPr>
      <w:r w:rsidRPr="002247E5">
        <w:rPr>
          <w:bCs/>
        </w:rPr>
        <w:t xml:space="preserve">Per </w:t>
      </w:r>
      <w:r>
        <w:rPr>
          <w:bCs/>
        </w:rPr>
        <w:t xml:space="preserve"> questa categoria di personale è determinante la valutazione del percorso della Azione 1.</w:t>
      </w:r>
    </w:p>
    <w:p w:rsidR="00AE7571" w:rsidRDefault="00AE7571" w:rsidP="00AE7571">
      <w:pPr>
        <w:spacing w:after="100" w:afterAutospacing="1"/>
        <w:jc w:val="both"/>
      </w:pPr>
      <w:r w:rsidRPr="00AE389F">
        <w:rPr>
          <w:rStyle w:val="Titolo1Carattere"/>
        </w:rPr>
        <w:t>1</w:t>
      </w:r>
      <w:r>
        <w:t xml:space="preserve">- misurare il </w:t>
      </w:r>
      <w:r w:rsidRPr="00AE389F">
        <w:rPr>
          <w:b/>
          <w:u w:val="single"/>
        </w:rPr>
        <w:t>“gap informatico”</w:t>
      </w:r>
      <w:r>
        <w:t xml:space="preserve">  del contesto.</w:t>
      </w:r>
    </w:p>
    <w:p w:rsidR="00AE7571" w:rsidRDefault="00AE7571" w:rsidP="00AE7571">
      <w:pPr>
        <w:spacing w:after="100" w:afterAutospacing="1"/>
        <w:jc w:val="both"/>
      </w:pPr>
      <w:r>
        <w:t xml:space="preserve">I punti del questionario che direttamente riguardano il “gap informatico” sono: 1, 2, 3, 4,  9, </w:t>
      </w:r>
      <w:r w:rsidR="00634F68">
        <w:t xml:space="preserve">10, </w:t>
      </w:r>
      <w:r>
        <w:t>12.</w:t>
      </w:r>
    </w:p>
    <w:p w:rsidR="00AE7571" w:rsidRDefault="00AE38A8" w:rsidP="00AE7571">
      <w:pPr>
        <w:spacing w:after="100" w:afterAutospacing="1"/>
        <w:jc w:val="both"/>
      </w:pPr>
      <w:r>
        <w:t>Un contesto personale-</w:t>
      </w:r>
      <w:r w:rsidR="00AE7571">
        <w:t xml:space="preserve">scuola in cui i </w:t>
      </w:r>
      <w:r w:rsidR="00AE7571" w:rsidRPr="00AE38A8">
        <w:rPr>
          <w:b/>
        </w:rPr>
        <w:t>collaboratori</w:t>
      </w:r>
      <w:r w:rsidR="00AE7571">
        <w:t xml:space="preserve"> usano</w:t>
      </w:r>
      <w:r w:rsidR="00393AD2">
        <w:t xml:space="preserve"> comunemente</w:t>
      </w:r>
      <w:r w:rsidR="00EF41B3">
        <w:t xml:space="preserve"> mandare messaggi SMS col telefono cellulare</w:t>
      </w:r>
      <w:r w:rsidR="00AE7571">
        <w:t xml:space="preserve"> per il </w:t>
      </w:r>
      <w:r w:rsidR="00EF41B3">
        <w:t>27</w:t>
      </w:r>
      <w:r w:rsidR="00AE7571">
        <w:t xml:space="preserve">%, </w:t>
      </w:r>
      <w:r w:rsidR="00EF41B3">
        <w:t>indica una prospettiva di divario effettivo nell’accesso alle nuove tecnologie.</w:t>
      </w:r>
      <w:r w:rsidR="00AE7571">
        <w:t xml:space="preserve"> </w:t>
      </w:r>
    </w:p>
    <w:p w:rsidR="00AE38A8" w:rsidRPr="00AE389F" w:rsidRDefault="00AE38A8" w:rsidP="00AE38A8">
      <w:pPr>
        <w:spacing w:after="100" w:afterAutospacing="1"/>
        <w:jc w:val="both"/>
        <w:rPr>
          <w:b/>
          <w:u w:val="single"/>
        </w:rPr>
      </w:pPr>
      <w:r w:rsidRPr="00AE389F">
        <w:rPr>
          <w:b/>
          <w:u w:val="single"/>
        </w:rPr>
        <w:t>Il contesto, misurato evidenzia</w:t>
      </w:r>
      <w:r w:rsidR="00393AD2">
        <w:rPr>
          <w:b/>
          <w:u w:val="single"/>
        </w:rPr>
        <w:t xml:space="preserve"> </w:t>
      </w:r>
      <w:r>
        <w:rPr>
          <w:b/>
          <w:u w:val="single"/>
        </w:rPr>
        <w:t>….</w:t>
      </w:r>
    </w:p>
    <w:tbl>
      <w:tblPr>
        <w:tblStyle w:val="Grigliatabella"/>
        <w:tblW w:w="9778" w:type="dxa"/>
        <w:tblLook w:val="04A0"/>
      </w:tblPr>
      <w:tblGrid>
        <w:gridCol w:w="4644"/>
        <w:gridCol w:w="993"/>
        <w:gridCol w:w="850"/>
        <w:gridCol w:w="851"/>
        <w:gridCol w:w="850"/>
        <w:gridCol w:w="851"/>
        <w:gridCol w:w="739"/>
      </w:tblGrid>
      <w:tr w:rsidR="00AE38A8" w:rsidTr="00393AD2">
        <w:trPr>
          <w:trHeight w:val="354"/>
        </w:trPr>
        <w:tc>
          <w:tcPr>
            <w:tcW w:w="4644" w:type="dxa"/>
            <w:tcBorders>
              <w:bottom w:val="single" w:sz="4" w:space="0" w:color="auto"/>
            </w:tcBorders>
          </w:tcPr>
          <w:p w:rsidR="00AE38A8" w:rsidRPr="00AE389F" w:rsidRDefault="00AE38A8" w:rsidP="00C50334">
            <w:pPr>
              <w:spacing w:after="100" w:afterAutospacing="1"/>
              <w:jc w:val="both"/>
              <w:rPr>
                <w:b/>
              </w:rPr>
            </w:pPr>
            <w:r w:rsidRPr="00AE389F">
              <w:rPr>
                <w:b/>
              </w:rPr>
              <w:t>Valori individuati</w:t>
            </w:r>
          </w:p>
        </w:tc>
        <w:tc>
          <w:tcPr>
            <w:tcW w:w="993" w:type="dxa"/>
            <w:shd w:val="pct50" w:color="auto" w:fill="FF2D2D"/>
            <w:noWrap/>
            <w:tcFitText/>
          </w:tcPr>
          <w:p w:rsidR="00AE38A8" w:rsidRPr="00AE389F" w:rsidRDefault="00AE38A8" w:rsidP="00C50334">
            <w:pPr>
              <w:spacing w:after="100" w:afterAutospacing="1"/>
              <w:jc w:val="both"/>
              <w:rPr>
                <w:b/>
              </w:rPr>
            </w:pPr>
            <w:r w:rsidRPr="00E45B22">
              <w:rPr>
                <w:b/>
                <w:w w:val="83"/>
              </w:rPr>
              <w:t xml:space="preserve">0-40%      </w:t>
            </w:r>
            <w:r w:rsidRPr="00E45B22">
              <w:rPr>
                <w:b/>
                <w:spacing w:val="1"/>
                <w:w w:val="83"/>
              </w:rPr>
              <w:t xml:space="preserve"> </w:t>
            </w:r>
          </w:p>
        </w:tc>
        <w:tc>
          <w:tcPr>
            <w:tcW w:w="850" w:type="dxa"/>
            <w:shd w:val="pct50" w:color="auto" w:fill="FF6600"/>
            <w:noWrap/>
            <w:tcFitText/>
          </w:tcPr>
          <w:p w:rsidR="00AE38A8" w:rsidRPr="00AE389F" w:rsidRDefault="00AE38A8" w:rsidP="00C50334">
            <w:pPr>
              <w:spacing w:after="100" w:afterAutospacing="1"/>
              <w:jc w:val="both"/>
              <w:rPr>
                <w:b/>
              </w:rPr>
            </w:pPr>
            <w:r w:rsidRPr="00E45B22">
              <w:rPr>
                <w:b/>
                <w:w w:val="63"/>
              </w:rPr>
              <w:t xml:space="preserve">41-60%     </w:t>
            </w:r>
            <w:r w:rsidRPr="00E45B22">
              <w:rPr>
                <w:b/>
                <w:spacing w:val="2"/>
                <w:w w:val="63"/>
              </w:rPr>
              <w:t xml:space="preserve"> </w:t>
            </w:r>
          </w:p>
        </w:tc>
        <w:tc>
          <w:tcPr>
            <w:tcW w:w="851" w:type="dxa"/>
            <w:shd w:val="pct50" w:color="auto" w:fill="FF6600"/>
            <w:noWrap/>
            <w:tcFitText/>
          </w:tcPr>
          <w:p w:rsidR="00AE38A8" w:rsidRPr="00AE389F" w:rsidRDefault="00AE38A8" w:rsidP="00C50334">
            <w:pPr>
              <w:spacing w:after="100" w:afterAutospacing="1"/>
              <w:jc w:val="both"/>
              <w:rPr>
                <w:b/>
              </w:rPr>
            </w:pPr>
            <w:r w:rsidRPr="00E45B22">
              <w:rPr>
                <w:b/>
                <w:w w:val="66"/>
              </w:rPr>
              <w:t xml:space="preserve">61-70%    </w:t>
            </w:r>
            <w:r w:rsidRPr="00E45B22">
              <w:rPr>
                <w:b/>
                <w:spacing w:val="15"/>
                <w:w w:val="66"/>
              </w:rPr>
              <w:t xml:space="preserve"> </w:t>
            </w:r>
          </w:p>
        </w:tc>
        <w:tc>
          <w:tcPr>
            <w:tcW w:w="850" w:type="dxa"/>
            <w:shd w:val="pct50" w:color="auto" w:fill="92D050"/>
            <w:noWrap/>
            <w:tcFitText/>
          </w:tcPr>
          <w:p w:rsidR="00AE38A8" w:rsidRPr="00AE389F" w:rsidRDefault="00AE38A8" w:rsidP="00C50334">
            <w:pPr>
              <w:spacing w:after="100" w:afterAutospacing="1"/>
              <w:jc w:val="both"/>
              <w:rPr>
                <w:b/>
              </w:rPr>
            </w:pPr>
            <w:r w:rsidRPr="00AE389F">
              <w:rPr>
                <w:b/>
                <w:w w:val="66"/>
              </w:rPr>
              <w:t xml:space="preserve">71-80%     </w:t>
            </w:r>
          </w:p>
        </w:tc>
        <w:tc>
          <w:tcPr>
            <w:tcW w:w="851" w:type="dxa"/>
            <w:shd w:val="pct50" w:color="auto" w:fill="92D050"/>
            <w:noWrap/>
            <w:tcFitText/>
          </w:tcPr>
          <w:p w:rsidR="00AE38A8" w:rsidRPr="00AE389F" w:rsidRDefault="00AE38A8" w:rsidP="00C50334">
            <w:pPr>
              <w:spacing w:after="100" w:afterAutospacing="1"/>
              <w:jc w:val="both"/>
              <w:rPr>
                <w:b/>
              </w:rPr>
            </w:pPr>
            <w:r w:rsidRPr="00AE389F">
              <w:rPr>
                <w:b/>
                <w:w w:val="66"/>
              </w:rPr>
              <w:t xml:space="preserve">81-90%    </w:t>
            </w:r>
            <w:r w:rsidRPr="00AE389F">
              <w:rPr>
                <w:b/>
                <w:spacing w:val="8"/>
                <w:w w:val="66"/>
              </w:rPr>
              <w:t xml:space="preserve"> </w:t>
            </w:r>
          </w:p>
        </w:tc>
        <w:tc>
          <w:tcPr>
            <w:tcW w:w="739" w:type="dxa"/>
            <w:shd w:val="clear" w:color="auto" w:fill="00B050"/>
            <w:noWrap/>
            <w:tcFitText/>
          </w:tcPr>
          <w:p w:rsidR="00AE38A8" w:rsidRPr="00AE389F" w:rsidRDefault="00AE38A8" w:rsidP="00C50334">
            <w:pPr>
              <w:spacing w:after="100" w:afterAutospacing="1"/>
              <w:jc w:val="both"/>
              <w:rPr>
                <w:b/>
              </w:rPr>
            </w:pPr>
            <w:r w:rsidRPr="00E45B22">
              <w:rPr>
                <w:b/>
                <w:w w:val="64"/>
              </w:rPr>
              <w:t>91-100%</w:t>
            </w:r>
          </w:p>
        </w:tc>
      </w:tr>
      <w:tr w:rsidR="00AE38A8" w:rsidTr="00202558">
        <w:tc>
          <w:tcPr>
            <w:tcW w:w="4644" w:type="dxa"/>
            <w:tcBorders>
              <w:bottom w:val="single" w:sz="4" w:space="0" w:color="auto"/>
            </w:tcBorders>
            <w:shd w:val="pct15" w:color="auto" w:fill="auto"/>
          </w:tcPr>
          <w:p w:rsidR="00AE38A8" w:rsidRDefault="00AE38A8" w:rsidP="00393AD2">
            <w:pPr>
              <w:spacing w:after="100" w:afterAutospacing="1"/>
              <w:jc w:val="both"/>
            </w:pPr>
            <w:r>
              <w:t xml:space="preserve">Uso </w:t>
            </w:r>
            <w:r w:rsidR="00393AD2">
              <w:t>di SMS</w:t>
            </w:r>
            <w:r>
              <w:t xml:space="preserve"> in %            </w:t>
            </w:r>
          </w:p>
        </w:tc>
        <w:tc>
          <w:tcPr>
            <w:tcW w:w="993" w:type="dxa"/>
            <w:tcBorders>
              <w:bottom w:val="single" w:sz="4" w:space="0" w:color="auto"/>
            </w:tcBorders>
            <w:shd w:val="pct50" w:color="auto" w:fill="FF2D2D"/>
          </w:tcPr>
          <w:p w:rsidR="00AE38A8" w:rsidRDefault="00AE38A8" w:rsidP="00C50334">
            <w:pPr>
              <w:spacing w:after="100" w:afterAutospacing="1"/>
              <w:jc w:val="both"/>
            </w:pPr>
          </w:p>
        </w:tc>
        <w:tc>
          <w:tcPr>
            <w:tcW w:w="850" w:type="dxa"/>
            <w:tcBorders>
              <w:bottom w:val="single" w:sz="4" w:space="0" w:color="auto"/>
            </w:tcBorders>
            <w:shd w:val="pct50" w:color="auto" w:fill="FF6600"/>
          </w:tcPr>
          <w:p w:rsidR="00AE38A8" w:rsidRDefault="00393AD2" w:rsidP="00393AD2">
            <w:pPr>
              <w:spacing w:after="100" w:afterAutospacing="1"/>
              <w:jc w:val="center"/>
            </w:pPr>
            <w:r>
              <w:t>47%</w:t>
            </w:r>
          </w:p>
        </w:tc>
        <w:tc>
          <w:tcPr>
            <w:tcW w:w="851" w:type="dxa"/>
            <w:tcBorders>
              <w:bottom w:val="single" w:sz="4" w:space="0" w:color="auto"/>
            </w:tcBorders>
            <w:shd w:val="pct50" w:color="auto" w:fill="FF6600"/>
          </w:tcPr>
          <w:p w:rsidR="00AE38A8" w:rsidRDefault="00AE38A8" w:rsidP="00C50334">
            <w:pPr>
              <w:spacing w:after="100" w:afterAutospacing="1"/>
              <w:jc w:val="both"/>
            </w:pPr>
          </w:p>
        </w:tc>
        <w:tc>
          <w:tcPr>
            <w:tcW w:w="850" w:type="dxa"/>
            <w:tcBorders>
              <w:bottom w:val="single" w:sz="4" w:space="0" w:color="auto"/>
            </w:tcBorders>
            <w:shd w:val="pct50" w:color="auto" w:fill="92D050"/>
          </w:tcPr>
          <w:p w:rsidR="00AE38A8" w:rsidRDefault="00AE38A8" w:rsidP="00C50334">
            <w:pPr>
              <w:spacing w:after="100" w:afterAutospacing="1"/>
              <w:jc w:val="both"/>
            </w:pPr>
          </w:p>
        </w:tc>
        <w:tc>
          <w:tcPr>
            <w:tcW w:w="851" w:type="dxa"/>
            <w:tcBorders>
              <w:bottom w:val="single" w:sz="4" w:space="0" w:color="auto"/>
            </w:tcBorders>
            <w:shd w:val="pct50" w:color="auto" w:fill="92D050"/>
          </w:tcPr>
          <w:p w:rsidR="00AE38A8" w:rsidRDefault="00AE38A8" w:rsidP="00C50334">
            <w:pPr>
              <w:spacing w:after="100" w:afterAutospacing="1"/>
              <w:jc w:val="both"/>
            </w:pPr>
          </w:p>
        </w:tc>
        <w:tc>
          <w:tcPr>
            <w:tcW w:w="739" w:type="dxa"/>
            <w:tcBorders>
              <w:bottom w:val="single" w:sz="4" w:space="0" w:color="auto"/>
            </w:tcBorders>
            <w:shd w:val="clear" w:color="auto" w:fill="00B050"/>
          </w:tcPr>
          <w:p w:rsidR="00AE38A8" w:rsidRDefault="00AE38A8" w:rsidP="00C50334">
            <w:pPr>
              <w:spacing w:after="100" w:afterAutospacing="1"/>
              <w:jc w:val="both"/>
            </w:pPr>
          </w:p>
        </w:tc>
      </w:tr>
      <w:tr w:rsidR="00393AD2" w:rsidTr="00202558">
        <w:tc>
          <w:tcPr>
            <w:tcW w:w="4644" w:type="dxa"/>
            <w:tcBorders>
              <w:bottom w:val="single" w:sz="4" w:space="0" w:color="auto"/>
            </w:tcBorders>
            <w:shd w:val="pct25" w:color="auto" w:fill="auto"/>
          </w:tcPr>
          <w:p w:rsidR="00393AD2" w:rsidRDefault="00393AD2" w:rsidP="00C50334">
            <w:pPr>
              <w:spacing w:after="100" w:afterAutospacing="1"/>
              <w:jc w:val="both"/>
            </w:pPr>
            <w:r>
              <w:t>Uso regolare di messaggistica SMS</w:t>
            </w:r>
          </w:p>
        </w:tc>
        <w:tc>
          <w:tcPr>
            <w:tcW w:w="993" w:type="dxa"/>
            <w:tcBorders>
              <w:bottom w:val="single" w:sz="4" w:space="0" w:color="auto"/>
            </w:tcBorders>
            <w:shd w:val="clear" w:color="auto" w:fill="auto"/>
          </w:tcPr>
          <w:p w:rsidR="00393AD2" w:rsidRDefault="00393AD2" w:rsidP="00C50334">
            <w:pPr>
              <w:spacing w:after="100" w:afterAutospacing="1"/>
              <w:jc w:val="both"/>
            </w:pPr>
          </w:p>
        </w:tc>
        <w:tc>
          <w:tcPr>
            <w:tcW w:w="850" w:type="dxa"/>
            <w:tcBorders>
              <w:bottom w:val="single" w:sz="4" w:space="0" w:color="auto"/>
            </w:tcBorders>
            <w:shd w:val="pct15" w:color="auto" w:fill="FF6600"/>
          </w:tcPr>
          <w:p w:rsidR="00393AD2" w:rsidRDefault="00393AD2" w:rsidP="00C50334">
            <w:pPr>
              <w:spacing w:after="100" w:afterAutospacing="1"/>
              <w:jc w:val="both"/>
            </w:pPr>
            <w:r>
              <w:t>27%</w:t>
            </w:r>
          </w:p>
        </w:tc>
        <w:tc>
          <w:tcPr>
            <w:tcW w:w="851" w:type="dxa"/>
            <w:tcBorders>
              <w:bottom w:val="single" w:sz="4" w:space="0" w:color="auto"/>
            </w:tcBorders>
            <w:shd w:val="clear" w:color="auto" w:fill="auto"/>
          </w:tcPr>
          <w:p w:rsidR="00393AD2" w:rsidRDefault="00393AD2" w:rsidP="00C50334">
            <w:pPr>
              <w:spacing w:after="100" w:afterAutospacing="1"/>
              <w:jc w:val="both"/>
            </w:pPr>
          </w:p>
        </w:tc>
        <w:tc>
          <w:tcPr>
            <w:tcW w:w="850" w:type="dxa"/>
            <w:tcBorders>
              <w:bottom w:val="single" w:sz="4" w:space="0" w:color="auto"/>
            </w:tcBorders>
            <w:shd w:val="clear" w:color="auto" w:fill="auto"/>
          </w:tcPr>
          <w:p w:rsidR="00393AD2" w:rsidRDefault="00393AD2" w:rsidP="00C50334">
            <w:pPr>
              <w:spacing w:after="100" w:afterAutospacing="1"/>
              <w:jc w:val="both"/>
            </w:pPr>
          </w:p>
        </w:tc>
        <w:tc>
          <w:tcPr>
            <w:tcW w:w="851" w:type="dxa"/>
            <w:tcBorders>
              <w:bottom w:val="single" w:sz="4" w:space="0" w:color="auto"/>
            </w:tcBorders>
            <w:shd w:val="clear" w:color="auto" w:fill="auto"/>
          </w:tcPr>
          <w:p w:rsidR="00393AD2" w:rsidRDefault="00393AD2" w:rsidP="00C50334">
            <w:pPr>
              <w:spacing w:after="100" w:afterAutospacing="1"/>
              <w:jc w:val="both"/>
            </w:pPr>
          </w:p>
        </w:tc>
        <w:tc>
          <w:tcPr>
            <w:tcW w:w="739" w:type="dxa"/>
            <w:tcBorders>
              <w:bottom w:val="single" w:sz="4" w:space="0" w:color="auto"/>
            </w:tcBorders>
            <w:shd w:val="clear" w:color="auto" w:fill="auto"/>
          </w:tcPr>
          <w:p w:rsidR="00393AD2" w:rsidRDefault="00393AD2" w:rsidP="00C50334">
            <w:pPr>
              <w:spacing w:after="100" w:afterAutospacing="1"/>
              <w:jc w:val="both"/>
            </w:pPr>
          </w:p>
        </w:tc>
      </w:tr>
      <w:tr w:rsidR="00393AD2" w:rsidTr="00202558">
        <w:tc>
          <w:tcPr>
            <w:tcW w:w="4644" w:type="dxa"/>
            <w:shd w:val="pct25" w:color="auto" w:fill="auto"/>
          </w:tcPr>
          <w:p w:rsidR="00393AD2" w:rsidRDefault="00393AD2" w:rsidP="00C50334">
            <w:pPr>
              <w:spacing w:after="100" w:afterAutospacing="1"/>
              <w:jc w:val="both"/>
            </w:pPr>
            <w:r>
              <w:t>Uso raro di messaggistica SMS</w:t>
            </w:r>
          </w:p>
        </w:tc>
        <w:tc>
          <w:tcPr>
            <w:tcW w:w="993" w:type="dxa"/>
            <w:shd w:val="clear" w:color="auto" w:fill="auto"/>
          </w:tcPr>
          <w:p w:rsidR="00393AD2" w:rsidRDefault="00393AD2" w:rsidP="00C50334">
            <w:pPr>
              <w:spacing w:after="100" w:afterAutospacing="1"/>
              <w:jc w:val="both"/>
            </w:pPr>
          </w:p>
        </w:tc>
        <w:tc>
          <w:tcPr>
            <w:tcW w:w="850" w:type="dxa"/>
            <w:shd w:val="pct15" w:color="auto" w:fill="FF6600"/>
          </w:tcPr>
          <w:p w:rsidR="00393AD2" w:rsidRDefault="00393AD2" w:rsidP="00C50334">
            <w:pPr>
              <w:spacing w:after="100" w:afterAutospacing="1"/>
              <w:jc w:val="both"/>
            </w:pPr>
            <w:r>
              <w:t>20%</w:t>
            </w:r>
          </w:p>
        </w:tc>
        <w:tc>
          <w:tcPr>
            <w:tcW w:w="851" w:type="dxa"/>
            <w:shd w:val="clear" w:color="auto" w:fill="auto"/>
          </w:tcPr>
          <w:p w:rsidR="00393AD2" w:rsidRDefault="00393AD2" w:rsidP="00C50334">
            <w:pPr>
              <w:spacing w:after="100" w:afterAutospacing="1"/>
              <w:jc w:val="both"/>
            </w:pPr>
          </w:p>
        </w:tc>
        <w:tc>
          <w:tcPr>
            <w:tcW w:w="850" w:type="dxa"/>
            <w:shd w:val="clear" w:color="auto" w:fill="auto"/>
          </w:tcPr>
          <w:p w:rsidR="00393AD2" w:rsidRDefault="00393AD2" w:rsidP="00C50334">
            <w:pPr>
              <w:spacing w:after="100" w:afterAutospacing="1"/>
              <w:jc w:val="both"/>
            </w:pPr>
          </w:p>
        </w:tc>
        <w:tc>
          <w:tcPr>
            <w:tcW w:w="851" w:type="dxa"/>
            <w:shd w:val="clear" w:color="auto" w:fill="auto"/>
          </w:tcPr>
          <w:p w:rsidR="00393AD2" w:rsidRDefault="00393AD2" w:rsidP="00C50334">
            <w:pPr>
              <w:spacing w:after="100" w:afterAutospacing="1"/>
              <w:jc w:val="both"/>
            </w:pPr>
          </w:p>
        </w:tc>
        <w:tc>
          <w:tcPr>
            <w:tcW w:w="739" w:type="dxa"/>
            <w:shd w:val="clear" w:color="auto" w:fill="auto"/>
          </w:tcPr>
          <w:p w:rsidR="00393AD2" w:rsidRDefault="00393AD2" w:rsidP="00C50334">
            <w:pPr>
              <w:spacing w:after="100" w:afterAutospacing="1"/>
              <w:jc w:val="both"/>
            </w:pPr>
          </w:p>
        </w:tc>
      </w:tr>
      <w:tr w:rsidR="00393AD2" w:rsidTr="00393AD2">
        <w:tc>
          <w:tcPr>
            <w:tcW w:w="4644" w:type="dxa"/>
            <w:shd w:val="pct25" w:color="auto" w:fill="auto"/>
          </w:tcPr>
          <w:p w:rsidR="00393AD2" w:rsidRDefault="00393AD2" w:rsidP="00393AD2">
            <w:pPr>
              <w:spacing w:after="100" w:afterAutospacing="1"/>
              <w:jc w:val="both"/>
            </w:pPr>
            <w:r>
              <w:t>Non uso di SMS</w:t>
            </w:r>
          </w:p>
        </w:tc>
        <w:tc>
          <w:tcPr>
            <w:tcW w:w="993" w:type="dxa"/>
            <w:shd w:val="clear" w:color="auto" w:fill="auto"/>
          </w:tcPr>
          <w:p w:rsidR="00393AD2" w:rsidRDefault="00393AD2" w:rsidP="00C50334">
            <w:pPr>
              <w:spacing w:after="100" w:afterAutospacing="1"/>
              <w:jc w:val="both"/>
            </w:pPr>
          </w:p>
        </w:tc>
        <w:tc>
          <w:tcPr>
            <w:tcW w:w="850" w:type="dxa"/>
            <w:shd w:val="clear" w:color="auto" w:fill="auto"/>
          </w:tcPr>
          <w:p w:rsidR="00393AD2" w:rsidRDefault="00393AD2" w:rsidP="00202558">
            <w:pPr>
              <w:spacing w:after="100" w:afterAutospacing="1"/>
              <w:jc w:val="both"/>
            </w:pPr>
            <w:r>
              <w:t>5</w:t>
            </w:r>
            <w:r w:rsidR="00202558">
              <w:t>3</w:t>
            </w:r>
            <w:r>
              <w:t>%</w:t>
            </w:r>
          </w:p>
        </w:tc>
        <w:tc>
          <w:tcPr>
            <w:tcW w:w="851" w:type="dxa"/>
            <w:shd w:val="clear" w:color="auto" w:fill="auto"/>
          </w:tcPr>
          <w:p w:rsidR="00393AD2" w:rsidRDefault="00393AD2" w:rsidP="00C50334">
            <w:pPr>
              <w:spacing w:after="100" w:afterAutospacing="1"/>
              <w:jc w:val="both"/>
            </w:pPr>
          </w:p>
        </w:tc>
        <w:tc>
          <w:tcPr>
            <w:tcW w:w="850" w:type="dxa"/>
            <w:shd w:val="clear" w:color="auto" w:fill="auto"/>
          </w:tcPr>
          <w:p w:rsidR="00393AD2" w:rsidRDefault="00393AD2" w:rsidP="00C50334">
            <w:pPr>
              <w:spacing w:after="100" w:afterAutospacing="1"/>
              <w:jc w:val="both"/>
            </w:pPr>
          </w:p>
        </w:tc>
        <w:tc>
          <w:tcPr>
            <w:tcW w:w="851" w:type="dxa"/>
            <w:shd w:val="clear" w:color="auto" w:fill="auto"/>
          </w:tcPr>
          <w:p w:rsidR="00393AD2" w:rsidRDefault="00393AD2" w:rsidP="00C50334">
            <w:pPr>
              <w:spacing w:after="100" w:afterAutospacing="1"/>
              <w:jc w:val="both"/>
            </w:pPr>
          </w:p>
        </w:tc>
        <w:tc>
          <w:tcPr>
            <w:tcW w:w="739" w:type="dxa"/>
            <w:shd w:val="clear" w:color="auto" w:fill="auto"/>
          </w:tcPr>
          <w:p w:rsidR="00393AD2" w:rsidRDefault="00393AD2" w:rsidP="00C50334">
            <w:pPr>
              <w:spacing w:after="100" w:afterAutospacing="1"/>
              <w:jc w:val="both"/>
            </w:pPr>
          </w:p>
        </w:tc>
      </w:tr>
      <w:tr w:rsidR="00393AD2" w:rsidTr="00C50334">
        <w:tc>
          <w:tcPr>
            <w:tcW w:w="4644" w:type="dxa"/>
          </w:tcPr>
          <w:p w:rsidR="00393AD2" w:rsidRDefault="00393AD2" w:rsidP="00393AD2">
            <w:pPr>
              <w:spacing w:after="100" w:afterAutospacing="1"/>
              <w:jc w:val="both"/>
            </w:pPr>
            <w:r>
              <w:t>Uso di internet a casa propria</w:t>
            </w:r>
          </w:p>
        </w:tc>
        <w:tc>
          <w:tcPr>
            <w:tcW w:w="993" w:type="dxa"/>
            <w:shd w:val="pct50" w:color="auto" w:fill="FF2D2D"/>
          </w:tcPr>
          <w:p w:rsidR="00393AD2" w:rsidRDefault="00393AD2" w:rsidP="00393AD2">
            <w:pPr>
              <w:spacing w:after="100" w:afterAutospacing="1"/>
              <w:jc w:val="center"/>
            </w:pPr>
            <w:r>
              <w:t>13%</w:t>
            </w:r>
          </w:p>
        </w:tc>
        <w:tc>
          <w:tcPr>
            <w:tcW w:w="850" w:type="dxa"/>
            <w:shd w:val="pct50" w:color="auto" w:fill="FF6600"/>
          </w:tcPr>
          <w:p w:rsidR="00393AD2" w:rsidRDefault="00393AD2" w:rsidP="00C50334">
            <w:pPr>
              <w:spacing w:after="100" w:afterAutospacing="1"/>
              <w:jc w:val="both"/>
            </w:pPr>
          </w:p>
        </w:tc>
        <w:tc>
          <w:tcPr>
            <w:tcW w:w="851" w:type="dxa"/>
            <w:shd w:val="pct50" w:color="auto" w:fill="FF6600"/>
          </w:tcPr>
          <w:p w:rsidR="00393AD2" w:rsidRDefault="00393AD2" w:rsidP="00C50334">
            <w:pPr>
              <w:spacing w:after="100" w:afterAutospacing="1"/>
              <w:jc w:val="both"/>
            </w:pPr>
          </w:p>
        </w:tc>
        <w:tc>
          <w:tcPr>
            <w:tcW w:w="850" w:type="dxa"/>
            <w:shd w:val="pct50" w:color="auto" w:fill="92D050"/>
          </w:tcPr>
          <w:p w:rsidR="00393AD2" w:rsidRDefault="00393AD2" w:rsidP="00C50334">
            <w:pPr>
              <w:spacing w:after="100" w:afterAutospacing="1"/>
              <w:jc w:val="both"/>
            </w:pPr>
          </w:p>
        </w:tc>
        <w:tc>
          <w:tcPr>
            <w:tcW w:w="851" w:type="dxa"/>
            <w:shd w:val="pct50" w:color="auto" w:fill="92D050"/>
          </w:tcPr>
          <w:p w:rsidR="00393AD2" w:rsidRDefault="00393AD2" w:rsidP="00C50334">
            <w:pPr>
              <w:spacing w:after="100" w:afterAutospacing="1"/>
              <w:jc w:val="both"/>
            </w:pPr>
          </w:p>
        </w:tc>
        <w:tc>
          <w:tcPr>
            <w:tcW w:w="739" w:type="dxa"/>
            <w:shd w:val="clear" w:color="auto" w:fill="00B050"/>
          </w:tcPr>
          <w:p w:rsidR="00393AD2" w:rsidRDefault="00393AD2" w:rsidP="00C50334">
            <w:pPr>
              <w:spacing w:after="100" w:afterAutospacing="1"/>
              <w:jc w:val="both"/>
            </w:pPr>
          </w:p>
        </w:tc>
      </w:tr>
      <w:tr w:rsidR="00393AD2" w:rsidTr="00C50334">
        <w:tc>
          <w:tcPr>
            <w:tcW w:w="4644" w:type="dxa"/>
          </w:tcPr>
          <w:p w:rsidR="00393AD2" w:rsidRDefault="00393AD2" w:rsidP="00393AD2">
            <w:pPr>
              <w:spacing w:after="100" w:afterAutospacing="1"/>
              <w:jc w:val="both"/>
            </w:pPr>
            <w:r>
              <w:t>Aver partecipato a corso di aggiornamento in informatica</w:t>
            </w:r>
          </w:p>
        </w:tc>
        <w:tc>
          <w:tcPr>
            <w:tcW w:w="993" w:type="dxa"/>
            <w:shd w:val="pct50" w:color="auto" w:fill="FF2D2D"/>
          </w:tcPr>
          <w:p w:rsidR="00393AD2" w:rsidRDefault="00393AD2" w:rsidP="00393AD2">
            <w:pPr>
              <w:spacing w:after="100" w:afterAutospacing="1"/>
              <w:jc w:val="center"/>
            </w:pPr>
            <w:r>
              <w:t>34%</w:t>
            </w:r>
          </w:p>
        </w:tc>
        <w:tc>
          <w:tcPr>
            <w:tcW w:w="850" w:type="dxa"/>
            <w:shd w:val="pct50" w:color="auto" w:fill="FF6600"/>
          </w:tcPr>
          <w:p w:rsidR="00393AD2" w:rsidRDefault="00393AD2" w:rsidP="00C50334">
            <w:pPr>
              <w:spacing w:after="100" w:afterAutospacing="1"/>
              <w:jc w:val="both"/>
            </w:pPr>
          </w:p>
        </w:tc>
        <w:tc>
          <w:tcPr>
            <w:tcW w:w="851" w:type="dxa"/>
            <w:shd w:val="pct50" w:color="auto" w:fill="FF6600"/>
          </w:tcPr>
          <w:p w:rsidR="00393AD2" w:rsidRDefault="00393AD2" w:rsidP="00C50334">
            <w:pPr>
              <w:spacing w:after="100" w:afterAutospacing="1"/>
              <w:jc w:val="both"/>
            </w:pPr>
          </w:p>
        </w:tc>
        <w:tc>
          <w:tcPr>
            <w:tcW w:w="850" w:type="dxa"/>
            <w:shd w:val="pct50" w:color="auto" w:fill="92D050"/>
          </w:tcPr>
          <w:p w:rsidR="00393AD2" w:rsidRDefault="00393AD2" w:rsidP="00C50334">
            <w:pPr>
              <w:spacing w:after="100" w:afterAutospacing="1"/>
              <w:jc w:val="both"/>
            </w:pPr>
          </w:p>
        </w:tc>
        <w:tc>
          <w:tcPr>
            <w:tcW w:w="851" w:type="dxa"/>
            <w:shd w:val="pct50" w:color="auto" w:fill="92D050"/>
          </w:tcPr>
          <w:p w:rsidR="00393AD2" w:rsidRDefault="00393AD2" w:rsidP="00C50334">
            <w:pPr>
              <w:spacing w:after="100" w:afterAutospacing="1"/>
              <w:jc w:val="both"/>
            </w:pPr>
          </w:p>
        </w:tc>
        <w:tc>
          <w:tcPr>
            <w:tcW w:w="739" w:type="dxa"/>
            <w:shd w:val="clear" w:color="auto" w:fill="00B050"/>
          </w:tcPr>
          <w:p w:rsidR="00393AD2" w:rsidRDefault="00393AD2" w:rsidP="00C50334">
            <w:pPr>
              <w:spacing w:after="100" w:afterAutospacing="1"/>
              <w:jc w:val="both"/>
            </w:pPr>
          </w:p>
        </w:tc>
      </w:tr>
      <w:tr w:rsidR="00393AD2" w:rsidTr="00C50334">
        <w:tc>
          <w:tcPr>
            <w:tcW w:w="4644" w:type="dxa"/>
          </w:tcPr>
          <w:p w:rsidR="00393AD2" w:rsidRDefault="00393AD2" w:rsidP="00C50334">
            <w:pPr>
              <w:spacing w:after="100" w:afterAutospacing="1"/>
              <w:jc w:val="both"/>
            </w:pPr>
            <w:r>
              <w:t xml:space="preserve">Esperienza di acquisti on </w:t>
            </w:r>
            <w:proofErr w:type="spellStart"/>
            <w:r>
              <w:t>line</w:t>
            </w:r>
            <w:proofErr w:type="spellEnd"/>
          </w:p>
        </w:tc>
        <w:tc>
          <w:tcPr>
            <w:tcW w:w="993" w:type="dxa"/>
            <w:shd w:val="pct50" w:color="auto" w:fill="FF2D2D"/>
          </w:tcPr>
          <w:p w:rsidR="00393AD2" w:rsidRDefault="00393AD2" w:rsidP="00393AD2">
            <w:pPr>
              <w:spacing w:after="100" w:afterAutospacing="1"/>
              <w:jc w:val="center"/>
            </w:pPr>
            <w:r>
              <w:t>13%</w:t>
            </w:r>
          </w:p>
        </w:tc>
        <w:tc>
          <w:tcPr>
            <w:tcW w:w="850" w:type="dxa"/>
            <w:shd w:val="pct50" w:color="auto" w:fill="FF6600"/>
          </w:tcPr>
          <w:p w:rsidR="00393AD2" w:rsidRDefault="00393AD2" w:rsidP="00C50334">
            <w:pPr>
              <w:spacing w:after="100" w:afterAutospacing="1"/>
              <w:jc w:val="both"/>
            </w:pPr>
          </w:p>
        </w:tc>
        <w:tc>
          <w:tcPr>
            <w:tcW w:w="851" w:type="dxa"/>
            <w:shd w:val="pct50" w:color="auto" w:fill="FF6600"/>
          </w:tcPr>
          <w:p w:rsidR="00393AD2" w:rsidRDefault="00393AD2" w:rsidP="00C50334">
            <w:pPr>
              <w:spacing w:after="100" w:afterAutospacing="1"/>
              <w:jc w:val="both"/>
            </w:pPr>
          </w:p>
        </w:tc>
        <w:tc>
          <w:tcPr>
            <w:tcW w:w="850" w:type="dxa"/>
            <w:shd w:val="pct50" w:color="auto" w:fill="92D050"/>
          </w:tcPr>
          <w:p w:rsidR="00393AD2" w:rsidRDefault="00393AD2" w:rsidP="00C50334">
            <w:pPr>
              <w:spacing w:after="100" w:afterAutospacing="1"/>
              <w:jc w:val="both"/>
            </w:pPr>
          </w:p>
        </w:tc>
        <w:tc>
          <w:tcPr>
            <w:tcW w:w="851" w:type="dxa"/>
            <w:shd w:val="pct50" w:color="auto" w:fill="92D050"/>
          </w:tcPr>
          <w:p w:rsidR="00393AD2" w:rsidRDefault="00393AD2" w:rsidP="00C50334">
            <w:pPr>
              <w:spacing w:after="100" w:afterAutospacing="1"/>
              <w:jc w:val="both"/>
            </w:pPr>
          </w:p>
        </w:tc>
        <w:tc>
          <w:tcPr>
            <w:tcW w:w="739" w:type="dxa"/>
            <w:shd w:val="clear" w:color="auto" w:fill="00B050"/>
          </w:tcPr>
          <w:p w:rsidR="00393AD2" w:rsidRDefault="00393AD2" w:rsidP="00C50334">
            <w:pPr>
              <w:spacing w:after="100" w:afterAutospacing="1"/>
              <w:jc w:val="both"/>
            </w:pPr>
          </w:p>
        </w:tc>
      </w:tr>
      <w:tr w:rsidR="00634F68" w:rsidTr="00C50334">
        <w:tc>
          <w:tcPr>
            <w:tcW w:w="4644" w:type="dxa"/>
          </w:tcPr>
          <w:p w:rsidR="00634F68" w:rsidRDefault="00634F68" w:rsidP="00C50334">
            <w:pPr>
              <w:spacing w:after="100" w:afterAutospacing="1"/>
              <w:jc w:val="both"/>
            </w:pPr>
            <w:r>
              <w:t xml:space="preserve">Uso di </w:t>
            </w:r>
            <w:proofErr w:type="spellStart"/>
            <w:r>
              <w:t>smartphone</w:t>
            </w:r>
            <w:proofErr w:type="spellEnd"/>
          </w:p>
        </w:tc>
        <w:tc>
          <w:tcPr>
            <w:tcW w:w="993" w:type="dxa"/>
            <w:shd w:val="pct50" w:color="auto" w:fill="FF2D2D"/>
          </w:tcPr>
          <w:p w:rsidR="00634F68" w:rsidRDefault="00634F68" w:rsidP="00393AD2">
            <w:pPr>
              <w:spacing w:after="100" w:afterAutospacing="1"/>
              <w:jc w:val="center"/>
            </w:pPr>
            <w:r>
              <w:t>7%</w:t>
            </w:r>
          </w:p>
        </w:tc>
        <w:tc>
          <w:tcPr>
            <w:tcW w:w="850" w:type="dxa"/>
            <w:shd w:val="pct50" w:color="auto" w:fill="FF6600"/>
          </w:tcPr>
          <w:p w:rsidR="00634F68" w:rsidRDefault="00634F68" w:rsidP="00C50334">
            <w:pPr>
              <w:spacing w:after="100" w:afterAutospacing="1"/>
              <w:jc w:val="both"/>
            </w:pPr>
          </w:p>
        </w:tc>
        <w:tc>
          <w:tcPr>
            <w:tcW w:w="851" w:type="dxa"/>
            <w:shd w:val="pct50" w:color="auto" w:fill="FF6600"/>
          </w:tcPr>
          <w:p w:rsidR="00634F68" w:rsidRDefault="00634F68" w:rsidP="00C50334">
            <w:pPr>
              <w:spacing w:after="100" w:afterAutospacing="1"/>
              <w:jc w:val="both"/>
            </w:pPr>
          </w:p>
        </w:tc>
        <w:tc>
          <w:tcPr>
            <w:tcW w:w="850" w:type="dxa"/>
            <w:shd w:val="pct50" w:color="auto" w:fill="92D050"/>
          </w:tcPr>
          <w:p w:rsidR="00634F68" w:rsidRDefault="00634F68" w:rsidP="00C50334">
            <w:pPr>
              <w:spacing w:after="100" w:afterAutospacing="1"/>
              <w:jc w:val="both"/>
            </w:pPr>
          </w:p>
        </w:tc>
        <w:tc>
          <w:tcPr>
            <w:tcW w:w="851" w:type="dxa"/>
            <w:shd w:val="pct50" w:color="auto" w:fill="92D050"/>
          </w:tcPr>
          <w:p w:rsidR="00634F68" w:rsidRDefault="00634F68" w:rsidP="00C50334">
            <w:pPr>
              <w:spacing w:after="100" w:afterAutospacing="1"/>
              <w:jc w:val="both"/>
            </w:pPr>
          </w:p>
        </w:tc>
        <w:tc>
          <w:tcPr>
            <w:tcW w:w="739" w:type="dxa"/>
            <w:shd w:val="clear" w:color="auto" w:fill="00B050"/>
          </w:tcPr>
          <w:p w:rsidR="00634F68" w:rsidRDefault="00634F68" w:rsidP="00C50334">
            <w:pPr>
              <w:spacing w:after="100" w:afterAutospacing="1"/>
              <w:jc w:val="both"/>
            </w:pPr>
          </w:p>
        </w:tc>
      </w:tr>
      <w:tr w:rsidR="00634F68" w:rsidTr="00C50334">
        <w:tc>
          <w:tcPr>
            <w:tcW w:w="4644" w:type="dxa"/>
          </w:tcPr>
          <w:p w:rsidR="00634F68" w:rsidRDefault="00634F68" w:rsidP="00C50334">
            <w:pPr>
              <w:spacing w:after="100" w:afterAutospacing="1"/>
              <w:jc w:val="both"/>
            </w:pPr>
            <w:r>
              <w:t>Uso di telefono cellulare</w:t>
            </w:r>
          </w:p>
        </w:tc>
        <w:tc>
          <w:tcPr>
            <w:tcW w:w="993" w:type="dxa"/>
            <w:shd w:val="pct50" w:color="auto" w:fill="FF2D2D"/>
          </w:tcPr>
          <w:p w:rsidR="00634F68" w:rsidRDefault="00634F68" w:rsidP="00393AD2">
            <w:pPr>
              <w:spacing w:after="100" w:afterAutospacing="1"/>
              <w:jc w:val="center"/>
            </w:pPr>
          </w:p>
        </w:tc>
        <w:tc>
          <w:tcPr>
            <w:tcW w:w="850" w:type="dxa"/>
            <w:shd w:val="pct50" w:color="auto" w:fill="FF6600"/>
          </w:tcPr>
          <w:p w:rsidR="00634F68" w:rsidRDefault="00634F68" w:rsidP="00C50334">
            <w:pPr>
              <w:spacing w:after="100" w:afterAutospacing="1"/>
              <w:jc w:val="both"/>
            </w:pPr>
          </w:p>
        </w:tc>
        <w:tc>
          <w:tcPr>
            <w:tcW w:w="851" w:type="dxa"/>
            <w:shd w:val="pct50" w:color="auto" w:fill="FF6600"/>
          </w:tcPr>
          <w:p w:rsidR="00634F68" w:rsidRDefault="00634F68" w:rsidP="00C50334">
            <w:pPr>
              <w:spacing w:after="100" w:afterAutospacing="1"/>
              <w:jc w:val="both"/>
            </w:pPr>
          </w:p>
        </w:tc>
        <w:tc>
          <w:tcPr>
            <w:tcW w:w="850" w:type="dxa"/>
            <w:shd w:val="pct50" w:color="auto" w:fill="92D050"/>
          </w:tcPr>
          <w:p w:rsidR="00634F68" w:rsidRDefault="00634F68" w:rsidP="00634F68">
            <w:pPr>
              <w:spacing w:after="100" w:afterAutospacing="1"/>
              <w:jc w:val="right"/>
            </w:pPr>
            <w:r>
              <w:t>80%</w:t>
            </w:r>
          </w:p>
        </w:tc>
        <w:tc>
          <w:tcPr>
            <w:tcW w:w="851" w:type="dxa"/>
            <w:shd w:val="pct50" w:color="auto" w:fill="92D050"/>
          </w:tcPr>
          <w:p w:rsidR="00634F68" w:rsidRDefault="00634F68" w:rsidP="00C50334">
            <w:pPr>
              <w:spacing w:after="100" w:afterAutospacing="1"/>
              <w:jc w:val="both"/>
            </w:pPr>
          </w:p>
        </w:tc>
        <w:tc>
          <w:tcPr>
            <w:tcW w:w="739" w:type="dxa"/>
            <w:shd w:val="clear" w:color="auto" w:fill="00B050"/>
          </w:tcPr>
          <w:p w:rsidR="00634F68" w:rsidRDefault="00634F68" w:rsidP="00C50334">
            <w:pPr>
              <w:spacing w:after="100" w:afterAutospacing="1"/>
              <w:jc w:val="both"/>
            </w:pPr>
          </w:p>
        </w:tc>
      </w:tr>
    </w:tbl>
    <w:p w:rsidR="00AE38A8" w:rsidRDefault="00AE38A8" w:rsidP="00AE38A8">
      <w:pPr>
        <w:spacing w:after="0"/>
        <w:jc w:val="both"/>
        <w:rPr>
          <w:b/>
          <w:u w:val="single"/>
        </w:rPr>
      </w:pPr>
    </w:p>
    <w:p w:rsidR="00AE38A8" w:rsidRPr="00AE389F" w:rsidRDefault="00AE38A8" w:rsidP="00AE38A8">
      <w:pPr>
        <w:spacing w:after="0"/>
        <w:jc w:val="both"/>
        <w:rPr>
          <w:b/>
          <w:u w:val="single"/>
        </w:rPr>
      </w:pPr>
      <w:r>
        <w:rPr>
          <w:b/>
          <w:u w:val="single"/>
        </w:rPr>
        <w:t xml:space="preserve"> …. </w:t>
      </w:r>
      <w:r w:rsidR="00393AD2">
        <w:rPr>
          <w:b/>
          <w:u w:val="single"/>
        </w:rPr>
        <w:t>deboli</w:t>
      </w:r>
      <w:r w:rsidRPr="00AE389F">
        <w:rPr>
          <w:b/>
          <w:u w:val="single"/>
        </w:rPr>
        <w:t xml:space="preserve"> precondizioni per lo sviluppo delle Azioni intraprese col percorso di </w:t>
      </w:r>
      <w:proofErr w:type="spellStart"/>
      <w:r w:rsidRPr="00AE389F">
        <w:rPr>
          <w:b/>
          <w:u w:val="single"/>
        </w:rPr>
        <w:t>rivalidazione</w:t>
      </w:r>
      <w:proofErr w:type="spellEnd"/>
      <w:r w:rsidRPr="00AE389F">
        <w:rPr>
          <w:b/>
          <w:u w:val="single"/>
        </w:rPr>
        <w:t xml:space="preserve"> EFQM per la Qualità. </w:t>
      </w:r>
    </w:p>
    <w:p w:rsidR="00BE6567" w:rsidRDefault="00BE6567" w:rsidP="00BD63CE">
      <w:pPr>
        <w:spacing w:after="100" w:afterAutospacing="1"/>
        <w:jc w:val="both"/>
      </w:pPr>
      <w:r>
        <w:t xml:space="preserve">Del resto con la risposta all’item 12 del Questionario  gli intervistati si sono dichiarati in generale con scarse abilità informatiche:  </w:t>
      </w:r>
    </w:p>
    <w:tbl>
      <w:tblPr>
        <w:tblpPr w:leftFromText="141" w:rightFromText="141" w:vertAnchor="text" w:tblpY="1"/>
        <w:tblOverlap w:val="never"/>
        <w:tblW w:w="4463" w:type="dxa"/>
        <w:tblInd w:w="65" w:type="dxa"/>
        <w:tblCellMar>
          <w:left w:w="70" w:type="dxa"/>
          <w:right w:w="70" w:type="dxa"/>
        </w:tblCellMar>
        <w:tblLook w:val="04A0"/>
      </w:tblPr>
      <w:tblGrid>
        <w:gridCol w:w="2988"/>
        <w:gridCol w:w="1475"/>
      </w:tblGrid>
      <w:tr w:rsidR="00BE6567" w:rsidRPr="00BE6567" w:rsidTr="00BE6567">
        <w:trPr>
          <w:trHeight w:val="307"/>
        </w:trPr>
        <w:tc>
          <w:tcPr>
            <w:tcW w:w="2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rPr>
                <w:rFonts w:ascii="Calibri" w:eastAsia="Times New Roman" w:hAnsi="Calibri" w:cs="Times New Roman"/>
                <w:color w:val="000000"/>
              </w:rPr>
            </w:pPr>
            <w:r w:rsidRPr="00BE6567">
              <w:rPr>
                <w:rFonts w:ascii="Calibri" w:eastAsia="Times New Roman" w:hAnsi="Calibri" w:cs="Times New Roman"/>
                <w:color w:val="000000"/>
              </w:rPr>
              <w:t>Istruit</w:t>
            </w:r>
            <w:r>
              <w:rPr>
                <w:rFonts w:ascii="Calibri" w:eastAsia="Times New Roman" w:hAnsi="Calibri" w:cs="Times New Roman"/>
                <w:color w:val="000000"/>
              </w:rPr>
              <w:t>i</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jc w:val="center"/>
              <w:rPr>
                <w:rFonts w:ascii="Calibri" w:eastAsia="Times New Roman" w:hAnsi="Calibri" w:cs="Times New Roman"/>
                <w:color w:val="000000"/>
              </w:rPr>
            </w:pPr>
            <w:r w:rsidRPr="00BE6567">
              <w:rPr>
                <w:rFonts w:ascii="Calibri" w:eastAsia="Times New Roman" w:hAnsi="Calibri" w:cs="Times New Roman"/>
                <w:color w:val="000000"/>
              </w:rPr>
              <w:t>1</w:t>
            </w:r>
            <w:r>
              <w:rPr>
                <w:rFonts w:ascii="Calibri" w:eastAsia="Times New Roman" w:hAnsi="Calibri" w:cs="Times New Roman"/>
                <w:color w:val="000000"/>
              </w:rPr>
              <w:t xml:space="preserve"> persona</w:t>
            </w:r>
          </w:p>
        </w:tc>
      </w:tr>
      <w:tr w:rsidR="00BE6567" w:rsidRPr="00BE6567" w:rsidTr="00BE6567">
        <w:trPr>
          <w:trHeight w:val="307"/>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rPr>
                <w:rFonts w:ascii="Calibri" w:eastAsia="Times New Roman" w:hAnsi="Calibri" w:cs="Times New Roman"/>
                <w:color w:val="000000"/>
              </w:rPr>
            </w:pPr>
            <w:r w:rsidRPr="00BE6567">
              <w:rPr>
                <w:rFonts w:ascii="Calibri" w:eastAsia="Times New Roman" w:hAnsi="Calibri" w:cs="Times New Roman"/>
                <w:color w:val="000000"/>
              </w:rPr>
              <w:t>Autodidatt</w:t>
            </w:r>
            <w:r>
              <w:rPr>
                <w:rFonts w:ascii="Calibri" w:eastAsia="Times New Roman" w:hAnsi="Calibri" w:cs="Times New Roman"/>
                <w:color w:val="000000"/>
              </w:rPr>
              <w:t>i</w:t>
            </w:r>
          </w:p>
        </w:tc>
        <w:tc>
          <w:tcPr>
            <w:tcW w:w="1475" w:type="dxa"/>
            <w:tcBorders>
              <w:top w:val="nil"/>
              <w:left w:val="nil"/>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jc w:val="center"/>
              <w:rPr>
                <w:rFonts w:ascii="Calibri" w:eastAsia="Times New Roman" w:hAnsi="Calibri" w:cs="Times New Roman"/>
                <w:color w:val="000000"/>
              </w:rPr>
            </w:pPr>
            <w:r w:rsidRPr="00BE6567">
              <w:rPr>
                <w:rFonts w:ascii="Calibri" w:eastAsia="Times New Roman" w:hAnsi="Calibri" w:cs="Times New Roman"/>
                <w:color w:val="000000"/>
              </w:rPr>
              <w:t>8</w:t>
            </w:r>
            <w:r>
              <w:rPr>
                <w:rFonts w:ascii="Calibri" w:eastAsia="Times New Roman" w:hAnsi="Calibri" w:cs="Times New Roman"/>
                <w:color w:val="000000"/>
              </w:rPr>
              <w:t xml:space="preserve"> persone</w:t>
            </w:r>
          </w:p>
        </w:tc>
      </w:tr>
      <w:tr w:rsidR="00BE6567" w:rsidRPr="00BE6567" w:rsidTr="00BE6567">
        <w:trPr>
          <w:trHeight w:val="307"/>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rPr>
                <w:rFonts w:ascii="Calibri" w:eastAsia="Times New Roman" w:hAnsi="Calibri" w:cs="Times New Roman"/>
                <w:color w:val="000000"/>
              </w:rPr>
            </w:pPr>
            <w:r w:rsidRPr="00BE6567">
              <w:rPr>
                <w:rFonts w:ascii="Calibri" w:eastAsia="Times New Roman" w:hAnsi="Calibri" w:cs="Times New Roman"/>
                <w:color w:val="000000"/>
              </w:rPr>
              <w:t>imbranat</w:t>
            </w:r>
            <w:r>
              <w:rPr>
                <w:rFonts w:ascii="Calibri" w:eastAsia="Times New Roman" w:hAnsi="Calibri" w:cs="Times New Roman"/>
                <w:color w:val="000000"/>
              </w:rPr>
              <w:t>i</w:t>
            </w:r>
          </w:p>
        </w:tc>
        <w:tc>
          <w:tcPr>
            <w:tcW w:w="1475" w:type="dxa"/>
            <w:tcBorders>
              <w:top w:val="nil"/>
              <w:left w:val="nil"/>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jc w:val="center"/>
              <w:rPr>
                <w:rFonts w:ascii="Calibri" w:eastAsia="Times New Roman" w:hAnsi="Calibri" w:cs="Times New Roman"/>
                <w:color w:val="000000"/>
              </w:rPr>
            </w:pPr>
            <w:r w:rsidRPr="00BE6567">
              <w:rPr>
                <w:rFonts w:ascii="Calibri" w:eastAsia="Times New Roman" w:hAnsi="Calibri" w:cs="Times New Roman"/>
                <w:color w:val="000000"/>
              </w:rPr>
              <w:t>3</w:t>
            </w:r>
            <w:r>
              <w:rPr>
                <w:rFonts w:ascii="Calibri" w:eastAsia="Times New Roman" w:hAnsi="Calibri" w:cs="Times New Roman"/>
                <w:color w:val="000000"/>
              </w:rPr>
              <w:t xml:space="preserve"> persone</w:t>
            </w:r>
          </w:p>
        </w:tc>
      </w:tr>
      <w:tr w:rsidR="00BE6567" w:rsidRPr="00BE6567" w:rsidTr="00BE6567">
        <w:trPr>
          <w:trHeight w:val="374"/>
        </w:trPr>
        <w:tc>
          <w:tcPr>
            <w:tcW w:w="2988" w:type="dxa"/>
            <w:tcBorders>
              <w:top w:val="nil"/>
              <w:left w:val="single" w:sz="4" w:space="0" w:color="auto"/>
              <w:bottom w:val="single" w:sz="4" w:space="0" w:color="auto"/>
              <w:right w:val="single" w:sz="4" w:space="0" w:color="auto"/>
            </w:tcBorders>
            <w:shd w:val="clear" w:color="auto" w:fill="auto"/>
            <w:vAlign w:val="bottom"/>
            <w:hideMark/>
          </w:tcPr>
          <w:p w:rsidR="00BE6567" w:rsidRPr="00BE6567" w:rsidRDefault="00BE6567" w:rsidP="00BE6567">
            <w:pPr>
              <w:spacing w:after="0" w:line="240" w:lineRule="auto"/>
              <w:rPr>
                <w:rFonts w:ascii="Calibri" w:eastAsia="Times New Roman" w:hAnsi="Calibri" w:cs="Times New Roman"/>
                <w:color w:val="000000"/>
              </w:rPr>
            </w:pPr>
            <w:r w:rsidRPr="00BE6567">
              <w:rPr>
                <w:rFonts w:ascii="Calibri" w:eastAsia="Times New Roman" w:hAnsi="Calibri" w:cs="Times New Roman"/>
                <w:color w:val="000000"/>
              </w:rPr>
              <w:t>In via di aggiornamento</w:t>
            </w:r>
          </w:p>
        </w:tc>
        <w:tc>
          <w:tcPr>
            <w:tcW w:w="1475" w:type="dxa"/>
            <w:tcBorders>
              <w:top w:val="nil"/>
              <w:left w:val="nil"/>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jc w:val="center"/>
              <w:rPr>
                <w:rFonts w:ascii="Calibri" w:eastAsia="Times New Roman" w:hAnsi="Calibri" w:cs="Times New Roman"/>
                <w:color w:val="000000"/>
              </w:rPr>
            </w:pPr>
            <w:r w:rsidRPr="00BE6567">
              <w:rPr>
                <w:rFonts w:ascii="Calibri" w:eastAsia="Times New Roman" w:hAnsi="Calibri" w:cs="Times New Roman"/>
                <w:color w:val="000000"/>
              </w:rPr>
              <w:t>1</w:t>
            </w:r>
            <w:r>
              <w:rPr>
                <w:rFonts w:ascii="Calibri" w:eastAsia="Times New Roman" w:hAnsi="Calibri" w:cs="Times New Roman"/>
                <w:color w:val="000000"/>
              </w:rPr>
              <w:t xml:space="preserve"> persona</w:t>
            </w:r>
          </w:p>
        </w:tc>
      </w:tr>
      <w:tr w:rsidR="00BE6567" w:rsidRPr="00BE6567" w:rsidTr="00BE6567">
        <w:trPr>
          <w:trHeight w:val="307"/>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rPr>
                <w:rFonts w:ascii="Calibri" w:eastAsia="Times New Roman" w:hAnsi="Calibri" w:cs="Times New Roman"/>
                <w:color w:val="000000"/>
              </w:rPr>
            </w:pPr>
            <w:r w:rsidRPr="00BE6567">
              <w:rPr>
                <w:rFonts w:ascii="Calibri" w:eastAsia="Times New Roman" w:hAnsi="Calibri" w:cs="Times New Roman"/>
                <w:color w:val="000000"/>
              </w:rPr>
              <w:t>N</w:t>
            </w:r>
            <w:r>
              <w:rPr>
                <w:rFonts w:ascii="Calibri" w:eastAsia="Times New Roman" w:hAnsi="Calibri" w:cs="Times New Roman"/>
                <w:color w:val="000000"/>
              </w:rPr>
              <w:t>on hanno risposto</w:t>
            </w:r>
          </w:p>
        </w:tc>
        <w:tc>
          <w:tcPr>
            <w:tcW w:w="1475" w:type="dxa"/>
            <w:tcBorders>
              <w:top w:val="nil"/>
              <w:left w:val="nil"/>
              <w:bottom w:val="single" w:sz="4" w:space="0" w:color="auto"/>
              <w:right w:val="single" w:sz="4" w:space="0" w:color="auto"/>
            </w:tcBorders>
            <w:shd w:val="clear" w:color="auto" w:fill="auto"/>
            <w:noWrap/>
            <w:vAlign w:val="bottom"/>
            <w:hideMark/>
          </w:tcPr>
          <w:p w:rsidR="00BE6567" w:rsidRPr="00BE6567" w:rsidRDefault="00BE6567" w:rsidP="00BE6567">
            <w:pPr>
              <w:spacing w:after="0" w:line="240" w:lineRule="auto"/>
              <w:jc w:val="center"/>
              <w:rPr>
                <w:rFonts w:ascii="Calibri" w:eastAsia="Times New Roman" w:hAnsi="Calibri" w:cs="Times New Roman"/>
                <w:color w:val="000000"/>
              </w:rPr>
            </w:pPr>
            <w:r w:rsidRPr="00BE6567">
              <w:rPr>
                <w:rFonts w:ascii="Calibri" w:eastAsia="Times New Roman" w:hAnsi="Calibri" w:cs="Times New Roman"/>
                <w:color w:val="000000"/>
              </w:rPr>
              <w:t>2</w:t>
            </w:r>
            <w:r>
              <w:rPr>
                <w:rFonts w:ascii="Calibri" w:eastAsia="Times New Roman" w:hAnsi="Calibri" w:cs="Times New Roman"/>
                <w:color w:val="000000"/>
              </w:rPr>
              <w:t xml:space="preserve"> persone</w:t>
            </w:r>
          </w:p>
        </w:tc>
      </w:tr>
    </w:tbl>
    <w:p w:rsidR="00361DC8" w:rsidRDefault="00BE6567" w:rsidP="00BD63CE">
      <w:pPr>
        <w:spacing w:after="100" w:afterAutospacing="1"/>
        <w:jc w:val="both"/>
      </w:pPr>
      <w:r>
        <w:br w:type="textWrapping" w:clear="all"/>
        <w:t xml:space="preserve"> </w:t>
      </w:r>
    </w:p>
    <w:p w:rsidR="00634F68" w:rsidRDefault="00634F68" w:rsidP="00BD63CE">
      <w:pPr>
        <w:spacing w:after="100" w:afterAutospacing="1"/>
        <w:jc w:val="both"/>
      </w:pPr>
    </w:p>
    <w:p w:rsidR="00634F68" w:rsidRDefault="00634F68" w:rsidP="00634F68">
      <w:pPr>
        <w:spacing w:after="100" w:afterAutospacing="1"/>
        <w:jc w:val="both"/>
      </w:pPr>
      <w:r w:rsidRPr="00AE389F">
        <w:rPr>
          <w:rStyle w:val="Titolo1Carattere"/>
        </w:rPr>
        <w:t>2</w:t>
      </w:r>
      <w:r>
        <w:t xml:space="preserve"> -</w:t>
      </w:r>
      <w:r w:rsidR="000C19DC">
        <w:t xml:space="preserve"> Indagare il valore quantitativo di </w:t>
      </w:r>
      <w:r w:rsidR="000C19DC" w:rsidRPr="00AE389F">
        <w:rPr>
          <w:b/>
        </w:rPr>
        <w:t>adesione al percorso</w:t>
      </w:r>
      <w:r>
        <w:t xml:space="preserve"> </w:t>
      </w:r>
      <w:r w:rsidRPr="00AE389F">
        <w:rPr>
          <w:b/>
        </w:rPr>
        <w:t>di innovazione</w:t>
      </w:r>
      <w:r>
        <w:t xml:space="preserve"> è un secondo scopo dell’indagine del Questionario. </w:t>
      </w:r>
    </w:p>
    <w:p w:rsidR="00634F68" w:rsidRDefault="00634F68" w:rsidP="00634F68">
      <w:pPr>
        <w:spacing w:after="100" w:afterAutospacing="1"/>
        <w:jc w:val="both"/>
      </w:pPr>
      <w:r>
        <w:t>I punti del questionario che direttamente riguardano la “</w:t>
      </w:r>
      <w:r w:rsidRPr="00AE389F">
        <w:rPr>
          <w:b/>
        </w:rPr>
        <w:t>adesione al percorso di innovazione</w:t>
      </w:r>
      <w:r>
        <w:t xml:space="preserve">” di Istituto sono:  5, 6, </w:t>
      </w:r>
      <w:r w:rsidR="009A0B8E">
        <w:t xml:space="preserve">7, 9, </w:t>
      </w:r>
      <w:r>
        <w:t>11.</w:t>
      </w:r>
    </w:p>
    <w:p w:rsidR="00634F68" w:rsidRDefault="00634F68" w:rsidP="00634F68">
      <w:pPr>
        <w:spacing w:after="100" w:afterAutospacing="1"/>
        <w:jc w:val="both"/>
      </w:pPr>
      <w:r>
        <w:t xml:space="preserve">Un requisito essenziale per il progresso di un gruppo o di una organizzazione scolastica è la partecipazione diretta degli </w:t>
      </w:r>
      <w:proofErr w:type="spellStart"/>
      <w:r>
        <w:t>stakeholder</w:t>
      </w:r>
      <w:proofErr w:type="spellEnd"/>
      <w:r>
        <w:t xml:space="preserve">, </w:t>
      </w:r>
      <w:r w:rsidR="000C19DC">
        <w:t xml:space="preserve">in questo caso </w:t>
      </w:r>
      <w:r>
        <w:t xml:space="preserve">necessari protagonisti nei processi di gestione </w:t>
      </w:r>
      <w:r w:rsidR="000C19DC">
        <w:t>dei</w:t>
      </w:r>
      <w:r>
        <w:t xml:space="preserve"> percorsi </w:t>
      </w:r>
      <w:r w:rsidR="000C19DC">
        <w:t>di vigilanza,  igiene e cura degli ambienti e delle persone</w:t>
      </w:r>
      <w:r>
        <w:t xml:space="preserve">. </w:t>
      </w:r>
    </w:p>
    <w:p w:rsidR="00634F68" w:rsidRDefault="00634F68" w:rsidP="00634F68">
      <w:pPr>
        <w:spacing w:after="100" w:afterAutospacing="1"/>
        <w:jc w:val="both"/>
      </w:pPr>
      <w:r>
        <w:t xml:space="preserve">Con l’autovalutazione prodotta con l’attuale  Questionario di medio termine abbiamo rilevato: </w:t>
      </w:r>
    </w:p>
    <w:tbl>
      <w:tblPr>
        <w:tblStyle w:val="Grigliatabella"/>
        <w:tblW w:w="9778" w:type="dxa"/>
        <w:tblLook w:val="04A0"/>
      </w:tblPr>
      <w:tblGrid>
        <w:gridCol w:w="4644"/>
        <w:gridCol w:w="993"/>
        <w:gridCol w:w="850"/>
        <w:gridCol w:w="851"/>
        <w:gridCol w:w="850"/>
        <w:gridCol w:w="851"/>
        <w:gridCol w:w="739"/>
      </w:tblGrid>
      <w:tr w:rsidR="00634F68" w:rsidTr="00C50334">
        <w:tc>
          <w:tcPr>
            <w:tcW w:w="4644" w:type="dxa"/>
          </w:tcPr>
          <w:p w:rsidR="00634F68" w:rsidRPr="00AE389F" w:rsidRDefault="00634F68" w:rsidP="00C50334">
            <w:pPr>
              <w:spacing w:after="100" w:afterAutospacing="1"/>
              <w:jc w:val="both"/>
              <w:rPr>
                <w:b/>
              </w:rPr>
            </w:pPr>
            <w:r w:rsidRPr="00AE389F">
              <w:rPr>
                <w:b/>
              </w:rPr>
              <w:t>Valori individuati</w:t>
            </w:r>
          </w:p>
        </w:tc>
        <w:tc>
          <w:tcPr>
            <w:tcW w:w="993" w:type="dxa"/>
            <w:shd w:val="pct50" w:color="auto" w:fill="FF2D2D"/>
            <w:noWrap/>
            <w:tcFitText/>
          </w:tcPr>
          <w:p w:rsidR="00634F68" w:rsidRPr="00AE389F" w:rsidRDefault="00634F68" w:rsidP="00C50334">
            <w:pPr>
              <w:spacing w:after="100" w:afterAutospacing="1"/>
              <w:jc w:val="both"/>
              <w:rPr>
                <w:b/>
              </w:rPr>
            </w:pPr>
            <w:r w:rsidRPr="00E45B22">
              <w:rPr>
                <w:b/>
                <w:w w:val="83"/>
              </w:rPr>
              <w:t xml:space="preserve">0-40%      </w:t>
            </w:r>
            <w:r w:rsidRPr="00E45B22">
              <w:rPr>
                <w:b/>
                <w:spacing w:val="1"/>
                <w:w w:val="83"/>
              </w:rPr>
              <w:t xml:space="preserve"> </w:t>
            </w:r>
          </w:p>
        </w:tc>
        <w:tc>
          <w:tcPr>
            <w:tcW w:w="850" w:type="dxa"/>
            <w:shd w:val="pct50" w:color="auto" w:fill="FF6600"/>
            <w:noWrap/>
            <w:tcFitText/>
          </w:tcPr>
          <w:p w:rsidR="00634F68" w:rsidRPr="00AE389F" w:rsidRDefault="00634F68" w:rsidP="00C50334">
            <w:pPr>
              <w:spacing w:after="100" w:afterAutospacing="1"/>
              <w:jc w:val="both"/>
              <w:rPr>
                <w:b/>
              </w:rPr>
            </w:pPr>
            <w:r w:rsidRPr="00E45B22">
              <w:rPr>
                <w:b/>
                <w:w w:val="63"/>
              </w:rPr>
              <w:t xml:space="preserve">41-60%     </w:t>
            </w:r>
            <w:r w:rsidRPr="00E45B22">
              <w:rPr>
                <w:b/>
                <w:spacing w:val="2"/>
                <w:w w:val="63"/>
              </w:rPr>
              <w:t xml:space="preserve"> </w:t>
            </w:r>
          </w:p>
        </w:tc>
        <w:tc>
          <w:tcPr>
            <w:tcW w:w="851" w:type="dxa"/>
            <w:shd w:val="pct50" w:color="auto" w:fill="FF6600"/>
            <w:noWrap/>
            <w:tcFitText/>
          </w:tcPr>
          <w:p w:rsidR="00634F68" w:rsidRPr="00AE389F" w:rsidRDefault="00634F68" w:rsidP="00C50334">
            <w:pPr>
              <w:spacing w:after="100" w:afterAutospacing="1"/>
              <w:jc w:val="both"/>
              <w:rPr>
                <w:b/>
              </w:rPr>
            </w:pPr>
            <w:r w:rsidRPr="00E45B22">
              <w:rPr>
                <w:b/>
                <w:w w:val="66"/>
              </w:rPr>
              <w:t xml:space="preserve">61-70%    </w:t>
            </w:r>
            <w:r w:rsidRPr="00E45B22">
              <w:rPr>
                <w:b/>
                <w:spacing w:val="15"/>
                <w:w w:val="66"/>
              </w:rPr>
              <w:t xml:space="preserve"> </w:t>
            </w:r>
          </w:p>
        </w:tc>
        <w:tc>
          <w:tcPr>
            <w:tcW w:w="850" w:type="dxa"/>
            <w:shd w:val="pct50" w:color="auto" w:fill="92D050"/>
            <w:noWrap/>
            <w:tcFitText/>
          </w:tcPr>
          <w:p w:rsidR="00634F68" w:rsidRPr="00AE389F" w:rsidRDefault="00634F68" w:rsidP="00C50334">
            <w:pPr>
              <w:spacing w:after="100" w:afterAutospacing="1"/>
              <w:jc w:val="both"/>
              <w:rPr>
                <w:b/>
              </w:rPr>
            </w:pPr>
            <w:r w:rsidRPr="00AE389F">
              <w:rPr>
                <w:b/>
                <w:w w:val="66"/>
              </w:rPr>
              <w:t xml:space="preserve">71-80%     </w:t>
            </w:r>
          </w:p>
        </w:tc>
        <w:tc>
          <w:tcPr>
            <w:tcW w:w="851" w:type="dxa"/>
            <w:shd w:val="pct50" w:color="auto" w:fill="92D050"/>
            <w:noWrap/>
            <w:tcFitText/>
          </w:tcPr>
          <w:p w:rsidR="00634F68" w:rsidRPr="00AE389F" w:rsidRDefault="00634F68" w:rsidP="00C50334">
            <w:pPr>
              <w:spacing w:after="100" w:afterAutospacing="1"/>
              <w:jc w:val="both"/>
              <w:rPr>
                <w:b/>
              </w:rPr>
            </w:pPr>
            <w:r w:rsidRPr="00AE389F">
              <w:rPr>
                <w:b/>
                <w:w w:val="66"/>
              </w:rPr>
              <w:t xml:space="preserve">81-90%    </w:t>
            </w:r>
            <w:r w:rsidRPr="00AE389F">
              <w:rPr>
                <w:b/>
                <w:spacing w:val="8"/>
                <w:w w:val="66"/>
              </w:rPr>
              <w:t xml:space="preserve"> </w:t>
            </w:r>
          </w:p>
        </w:tc>
        <w:tc>
          <w:tcPr>
            <w:tcW w:w="739" w:type="dxa"/>
            <w:shd w:val="clear" w:color="auto" w:fill="00B050"/>
            <w:noWrap/>
            <w:tcFitText/>
          </w:tcPr>
          <w:p w:rsidR="00634F68" w:rsidRPr="00AE389F" w:rsidRDefault="00634F68" w:rsidP="00C50334">
            <w:pPr>
              <w:spacing w:after="100" w:afterAutospacing="1"/>
              <w:jc w:val="both"/>
              <w:rPr>
                <w:b/>
              </w:rPr>
            </w:pPr>
            <w:r w:rsidRPr="00E45B22">
              <w:rPr>
                <w:b/>
                <w:w w:val="64"/>
              </w:rPr>
              <w:t>91-100%</w:t>
            </w:r>
          </w:p>
        </w:tc>
      </w:tr>
      <w:tr w:rsidR="00634F68" w:rsidTr="00C50334">
        <w:tc>
          <w:tcPr>
            <w:tcW w:w="4644" w:type="dxa"/>
            <w:tcBorders>
              <w:bottom w:val="single" w:sz="4" w:space="0" w:color="auto"/>
            </w:tcBorders>
          </w:tcPr>
          <w:p w:rsidR="00634F68" w:rsidRDefault="00634F68" w:rsidP="00C50334">
            <w:pPr>
              <w:spacing w:after="100" w:afterAutospacing="1"/>
              <w:jc w:val="both"/>
            </w:pPr>
            <w:r>
              <w:t xml:space="preserve">consapevolezza di un ambiente di lavoro che richiede competenze informatiche  </w:t>
            </w:r>
          </w:p>
        </w:tc>
        <w:tc>
          <w:tcPr>
            <w:tcW w:w="993" w:type="dxa"/>
            <w:shd w:val="pct50" w:color="auto" w:fill="FF2D2D"/>
          </w:tcPr>
          <w:p w:rsidR="00634F68" w:rsidRDefault="00634F68" w:rsidP="00C50334">
            <w:pPr>
              <w:spacing w:after="100" w:afterAutospacing="1"/>
              <w:jc w:val="both"/>
            </w:pPr>
          </w:p>
        </w:tc>
        <w:tc>
          <w:tcPr>
            <w:tcW w:w="850" w:type="dxa"/>
            <w:shd w:val="pct50" w:color="auto" w:fill="FF6600"/>
          </w:tcPr>
          <w:p w:rsidR="00634F68" w:rsidRDefault="00634F68" w:rsidP="00C50334">
            <w:pPr>
              <w:spacing w:after="100" w:afterAutospacing="1"/>
              <w:jc w:val="center"/>
            </w:pPr>
          </w:p>
        </w:tc>
        <w:tc>
          <w:tcPr>
            <w:tcW w:w="851" w:type="dxa"/>
            <w:shd w:val="pct50" w:color="auto" w:fill="FF6600"/>
          </w:tcPr>
          <w:p w:rsidR="00634F68" w:rsidRDefault="00634F68" w:rsidP="00C50334">
            <w:pPr>
              <w:spacing w:after="100" w:afterAutospacing="1"/>
              <w:jc w:val="both"/>
            </w:pPr>
          </w:p>
        </w:tc>
        <w:tc>
          <w:tcPr>
            <w:tcW w:w="850" w:type="dxa"/>
            <w:shd w:val="pct50" w:color="auto" w:fill="92D050"/>
          </w:tcPr>
          <w:p w:rsidR="00634F68" w:rsidRDefault="00634F68" w:rsidP="00C50334">
            <w:pPr>
              <w:spacing w:after="100" w:afterAutospacing="1"/>
              <w:jc w:val="both"/>
            </w:pPr>
          </w:p>
        </w:tc>
        <w:tc>
          <w:tcPr>
            <w:tcW w:w="851" w:type="dxa"/>
            <w:shd w:val="pct50" w:color="auto" w:fill="92D050"/>
          </w:tcPr>
          <w:p w:rsidR="00634F68" w:rsidRDefault="00634F68" w:rsidP="00C50334">
            <w:pPr>
              <w:spacing w:after="100" w:afterAutospacing="1"/>
              <w:jc w:val="center"/>
            </w:pPr>
          </w:p>
        </w:tc>
        <w:tc>
          <w:tcPr>
            <w:tcW w:w="739" w:type="dxa"/>
            <w:shd w:val="clear" w:color="auto" w:fill="00B050"/>
          </w:tcPr>
          <w:p w:rsidR="00634F68" w:rsidRDefault="00634F68" w:rsidP="00634F68">
            <w:pPr>
              <w:spacing w:after="100" w:afterAutospacing="1"/>
            </w:pPr>
            <w:r>
              <w:t>93%</w:t>
            </w:r>
          </w:p>
        </w:tc>
      </w:tr>
      <w:tr w:rsidR="00634F68" w:rsidTr="00C50334">
        <w:tc>
          <w:tcPr>
            <w:tcW w:w="4644" w:type="dxa"/>
          </w:tcPr>
          <w:p w:rsidR="00634F68" w:rsidRDefault="00634F68" w:rsidP="00C50334">
            <w:pPr>
              <w:spacing w:after="100" w:afterAutospacing="1"/>
              <w:jc w:val="both"/>
            </w:pPr>
            <w:r>
              <w:t xml:space="preserve">attivazione personale all’aggiornamento professionale in competenze informatiche    </w:t>
            </w:r>
          </w:p>
        </w:tc>
        <w:tc>
          <w:tcPr>
            <w:tcW w:w="993" w:type="dxa"/>
            <w:shd w:val="pct50" w:color="auto" w:fill="FF2D2D"/>
          </w:tcPr>
          <w:p w:rsidR="00634F68" w:rsidRDefault="009A0B8E" w:rsidP="009A0B8E">
            <w:pPr>
              <w:spacing w:after="100" w:afterAutospacing="1"/>
              <w:jc w:val="center"/>
            </w:pPr>
            <w:r>
              <w:t>20%</w:t>
            </w:r>
          </w:p>
          <w:p w:rsidR="00634F68" w:rsidRDefault="00634F68" w:rsidP="00634F68">
            <w:pPr>
              <w:spacing w:after="100" w:afterAutospacing="1"/>
            </w:pPr>
          </w:p>
        </w:tc>
        <w:tc>
          <w:tcPr>
            <w:tcW w:w="850" w:type="dxa"/>
            <w:shd w:val="pct50" w:color="auto" w:fill="FF6600"/>
          </w:tcPr>
          <w:p w:rsidR="00634F68" w:rsidRDefault="00634F68" w:rsidP="00C50334">
            <w:pPr>
              <w:spacing w:after="100" w:afterAutospacing="1"/>
              <w:jc w:val="both"/>
            </w:pPr>
          </w:p>
        </w:tc>
        <w:tc>
          <w:tcPr>
            <w:tcW w:w="851" w:type="dxa"/>
            <w:shd w:val="pct50" w:color="auto" w:fill="FF6600"/>
          </w:tcPr>
          <w:p w:rsidR="00634F68" w:rsidRDefault="00634F68" w:rsidP="00C50334">
            <w:pPr>
              <w:spacing w:after="100" w:afterAutospacing="1"/>
              <w:jc w:val="both"/>
            </w:pPr>
          </w:p>
        </w:tc>
        <w:tc>
          <w:tcPr>
            <w:tcW w:w="850" w:type="dxa"/>
            <w:shd w:val="pct50" w:color="auto" w:fill="92D050"/>
          </w:tcPr>
          <w:p w:rsidR="00634F68" w:rsidRDefault="00634F68" w:rsidP="00C50334">
            <w:pPr>
              <w:spacing w:after="100" w:afterAutospacing="1"/>
              <w:jc w:val="both"/>
            </w:pPr>
          </w:p>
        </w:tc>
        <w:tc>
          <w:tcPr>
            <w:tcW w:w="851" w:type="dxa"/>
            <w:shd w:val="pct50" w:color="auto" w:fill="92D050"/>
          </w:tcPr>
          <w:p w:rsidR="00634F68" w:rsidRDefault="00634F68" w:rsidP="00C50334">
            <w:pPr>
              <w:spacing w:after="100" w:afterAutospacing="1"/>
              <w:jc w:val="both"/>
            </w:pPr>
          </w:p>
        </w:tc>
        <w:tc>
          <w:tcPr>
            <w:tcW w:w="739" w:type="dxa"/>
            <w:shd w:val="clear" w:color="auto" w:fill="00B050"/>
          </w:tcPr>
          <w:p w:rsidR="00634F68" w:rsidRDefault="00634F68" w:rsidP="00C50334">
            <w:pPr>
              <w:spacing w:after="100" w:afterAutospacing="1"/>
              <w:jc w:val="both"/>
            </w:pPr>
          </w:p>
        </w:tc>
      </w:tr>
      <w:tr w:rsidR="00634F68" w:rsidTr="00C50334">
        <w:tc>
          <w:tcPr>
            <w:tcW w:w="4644" w:type="dxa"/>
          </w:tcPr>
          <w:p w:rsidR="00634F68" w:rsidRDefault="00634F68" w:rsidP="00C50334">
            <w:pPr>
              <w:spacing w:after="100" w:afterAutospacing="1"/>
              <w:jc w:val="both"/>
            </w:pPr>
            <w:r>
              <w:t xml:space="preserve">apprezzamento del valore della comunicazione digitalizzata  </w:t>
            </w:r>
          </w:p>
        </w:tc>
        <w:tc>
          <w:tcPr>
            <w:tcW w:w="993" w:type="dxa"/>
            <w:shd w:val="pct50" w:color="auto" w:fill="FF2D2D"/>
          </w:tcPr>
          <w:p w:rsidR="00634F68" w:rsidRDefault="00634F68" w:rsidP="00C50334">
            <w:pPr>
              <w:spacing w:after="100" w:afterAutospacing="1"/>
              <w:jc w:val="both"/>
            </w:pPr>
          </w:p>
        </w:tc>
        <w:tc>
          <w:tcPr>
            <w:tcW w:w="850" w:type="dxa"/>
            <w:shd w:val="pct50" w:color="auto" w:fill="FF6600"/>
          </w:tcPr>
          <w:p w:rsidR="00634F68" w:rsidRDefault="00634F68" w:rsidP="00C50334">
            <w:pPr>
              <w:spacing w:after="100" w:afterAutospacing="1"/>
              <w:jc w:val="both"/>
            </w:pPr>
          </w:p>
        </w:tc>
        <w:tc>
          <w:tcPr>
            <w:tcW w:w="851" w:type="dxa"/>
            <w:shd w:val="pct50" w:color="auto" w:fill="FF6600"/>
          </w:tcPr>
          <w:p w:rsidR="00634F68" w:rsidRDefault="00634F68" w:rsidP="00C50334">
            <w:pPr>
              <w:spacing w:after="100" w:afterAutospacing="1"/>
              <w:jc w:val="both"/>
            </w:pPr>
          </w:p>
        </w:tc>
        <w:tc>
          <w:tcPr>
            <w:tcW w:w="850" w:type="dxa"/>
            <w:shd w:val="pct50" w:color="auto" w:fill="92D050"/>
          </w:tcPr>
          <w:p w:rsidR="00634F68" w:rsidRDefault="009A0B8E" w:rsidP="00C50334">
            <w:pPr>
              <w:spacing w:after="100" w:afterAutospacing="1"/>
              <w:jc w:val="center"/>
            </w:pPr>
            <w:r>
              <w:t>73%</w:t>
            </w:r>
          </w:p>
        </w:tc>
        <w:tc>
          <w:tcPr>
            <w:tcW w:w="851" w:type="dxa"/>
            <w:shd w:val="pct50" w:color="auto" w:fill="92D050"/>
          </w:tcPr>
          <w:p w:rsidR="00634F68" w:rsidRDefault="00634F68" w:rsidP="00C50334">
            <w:pPr>
              <w:spacing w:after="100" w:afterAutospacing="1"/>
              <w:jc w:val="center"/>
            </w:pPr>
          </w:p>
        </w:tc>
        <w:tc>
          <w:tcPr>
            <w:tcW w:w="739" w:type="dxa"/>
            <w:shd w:val="clear" w:color="auto" w:fill="00B050"/>
          </w:tcPr>
          <w:p w:rsidR="00634F68" w:rsidRDefault="00634F68" w:rsidP="00C50334">
            <w:pPr>
              <w:spacing w:after="100" w:afterAutospacing="1"/>
              <w:jc w:val="both"/>
            </w:pPr>
          </w:p>
        </w:tc>
      </w:tr>
      <w:tr w:rsidR="00634F68" w:rsidTr="00C50334">
        <w:tc>
          <w:tcPr>
            <w:tcW w:w="4644" w:type="dxa"/>
          </w:tcPr>
          <w:p w:rsidR="00634F68" w:rsidRDefault="00634F68" w:rsidP="00C50334">
            <w:pPr>
              <w:spacing w:after="100" w:afterAutospacing="1"/>
              <w:jc w:val="both"/>
            </w:pPr>
            <w:r>
              <w:t xml:space="preserve">la cura del personale da parte dell’organizzazione scolastica    </w:t>
            </w:r>
          </w:p>
        </w:tc>
        <w:tc>
          <w:tcPr>
            <w:tcW w:w="993" w:type="dxa"/>
            <w:shd w:val="pct50" w:color="auto" w:fill="FF2D2D"/>
          </w:tcPr>
          <w:p w:rsidR="00634F68" w:rsidRDefault="009A0B8E" w:rsidP="009A0B8E">
            <w:pPr>
              <w:spacing w:after="100" w:afterAutospacing="1"/>
              <w:jc w:val="center"/>
            </w:pPr>
            <w:r>
              <w:t>0%</w:t>
            </w:r>
          </w:p>
        </w:tc>
        <w:tc>
          <w:tcPr>
            <w:tcW w:w="850" w:type="dxa"/>
            <w:shd w:val="pct50" w:color="auto" w:fill="FF6600"/>
          </w:tcPr>
          <w:p w:rsidR="00634F68" w:rsidRDefault="00634F68" w:rsidP="00C50334">
            <w:pPr>
              <w:spacing w:after="100" w:afterAutospacing="1"/>
              <w:jc w:val="both"/>
            </w:pPr>
          </w:p>
        </w:tc>
        <w:tc>
          <w:tcPr>
            <w:tcW w:w="851" w:type="dxa"/>
            <w:shd w:val="pct50" w:color="auto" w:fill="FF6600"/>
          </w:tcPr>
          <w:p w:rsidR="00634F68" w:rsidRDefault="00634F68" w:rsidP="00C50334">
            <w:pPr>
              <w:spacing w:after="100" w:afterAutospacing="1"/>
              <w:jc w:val="both"/>
            </w:pPr>
          </w:p>
        </w:tc>
        <w:tc>
          <w:tcPr>
            <w:tcW w:w="850" w:type="dxa"/>
            <w:shd w:val="pct50" w:color="auto" w:fill="92D050"/>
          </w:tcPr>
          <w:p w:rsidR="00634F68" w:rsidRDefault="00634F68" w:rsidP="00C50334">
            <w:pPr>
              <w:spacing w:after="100" w:afterAutospacing="1"/>
              <w:jc w:val="center"/>
            </w:pPr>
          </w:p>
        </w:tc>
        <w:tc>
          <w:tcPr>
            <w:tcW w:w="851" w:type="dxa"/>
            <w:shd w:val="pct50" w:color="auto" w:fill="92D050"/>
          </w:tcPr>
          <w:p w:rsidR="00634F68" w:rsidRDefault="00634F68" w:rsidP="00C50334">
            <w:pPr>
              <w:spacing w:after="100" w:afterAutospacing="1"/>
              <w:jc w:val="both"/>
            </w:pPr>
          </w:p>
        </w:tc>
        <w:tc>
          <w:tcPr>
            <w:tcW w:w="739" w:type="dxa"/>
            <w:shd w:val="clear" w:color="auto" w:fill="00B050"/>
          </w:tcPr>
          <w:p w:rsidR="00634F68" w:rsidRDefault="00634F68" w:rsidP="00C50334">
            <w:pPr>
              <w:spacing w:after="100" w:afterAutospacing="1"/>
              <w:jc w:val="both"/>
            </w:pPr>
          </w:p>
        </w:tc>
      </w:tr>
    </w:tbl>
    <w:p w:rsidR="00634F68" w:rsidRDefault="00634F68" w:rsidP="00634F68">
      <w:pPr>
        <w:spacing w:after="100" w:afterAutospacing="1"/>
        <w:jc w:val="both"/>
      </w:pPr>
    </w:p>
    <w:p w:rsidR="00634F68" w:rsidRDefault="009A0B8E" w:rsidP="00634F68">
      <w:pPr>
        <w:spacing w:after="100" w:afterAutospacing="1"/>
        <w:jc w:val="both"/>
      </w:pPr>
      <w:r>
        <w:t xml:space="preserve">In questo contesto è presente l’apprezzamento [73%] per il valore della comunicazione digitale, e la </w:t>
      </w:r>
      <w:r w:rsidR="00634F68">
        <w:t xml:space="preserve">consapevolezza della ineluttabile </w:t>
      </w:r>
      <w:r>
        <w:t>presenza della informatica nella comunicazione [93%] all’interno delle</w:t>
      </w:r>
      <w:r w:rsidR="00634F68">
        <w:t xml:space="preserve"> relazioni istituzionali</w:t>
      </w:r>
      <w:r w:rsidR="000C19DC">
        <w:t>, ma gli altri due indicatori rivelano punti di debolezza.</w:t>
      </w:r>
    </w:p>
    <w:p w:rsidR="000C19DC" w:rsidRDefault="009A0B8E" w:rsidP="00634F68">
      <w:pPr>
        <w:spacing w:after="100" w:afterAutospacing="1"/>
        <w:jc w:val="both"/>
      </w:pPr>
      <w:r>
        <w:t>L</w:t>
      </w:r>
      <w:r w:rsidR="00634F68">
        <w:t>a tendenza ad  automatizzare attraverso standard digitali, come in</w:t>
      </w:r>
      <w:r>
        <w:t xml:space="preserve"> unico processo, documentazione</w:t>
      </w:r>
      <w:r w:rsidR="00634F68">
        <w:t xml:space="preserve"> </w:t>
      </w:r>
      <w:r>
        <w:t>e</w:t>
      </w:r>
      <w:r w:rsidR="00634F68">
        <w:t xml:space="preserve"> informazione  </w:t>
      </w:r>
      <w:r>
        <w:t>nell’Istituto richiede che sia il più rapidamente possibile iniziato il percorso di istruzione digitale del personale dei collaboratori scolastici soprattutto negli ambiti dell’uso personale della posta elettronica e dell’accesso al internet ai siti web istituzionali.</w:t>
      </w:r>
    </w:p>
    <w:p w:rsidR="00634F68" w:rsidRDefault="000C19DC" w:rsidP="00634F68">
      <w:pPr>
        <w:spacing w:after="100" w:afterAutospacing="1"/>
        <w:jc w:val="both"/>
      </w:pPr>
      <w:r>
        <w:t>Comunque, l</w:t>
      </w:r>
      <w:r w:rsidR="00634F68">
        <w:t>’apprezzamento del valore della comunicazione digitale è adesso un valore condiviso assolutamente.</w:t>
      </w:r>
    </w:p>
    <w:p w:rsidR="009A0B8E" w:rsidRDefault="009A0B8E" w:rsidP="00634F68">
      <w:pPr>
        <w:spacing w:after="100" w:afterAutospacing="1"/>
        <w:jc w:val="both"/>
      </w:pPr>
    </w:p>
    <w:p w:rsidR="001E33E8" w:rsidRDefault="001E33E8" w:rsidP="00BD63CE">
      <w:pPr>
        <w:spacing w:after="100" w:afterAutospacing="1"/>
        <w:jc w:val="both"/>
      </w:pPr>
    </w:p>
    <w:p w:rsidR="00361DC8" w:rsidRDefault="00361DC8" w:rsidP="00BD63CE">
      <w:pPr>
        <w:spacing w:after="100" w:afterAutospacing="1"/>
        <w:jc w:val="both"/>
      </w:pPr>
    </w:p>
    <w:p w:rsidR="00361DC8" w:rsidRDefault="00361DC8" w:rsidP="00BD63CE">
      <w:pPr>
        <w:spacing w:after="100" w:afterAutospacing="1"/>
        <w:jc w:val="both"/>
      </w:pPr>
    </w:p>
    <w:p w:rsidR="00361DC8" w:rsidRDefault="00361DC8" w:rsidP="00BD63CE">
      <w:pPr>
        <w:spacing w:after="100" w:afterAutospacing="1"/>
        <w:jc w:val="both"/>
      </w:pPr>
    </w:p>
    <w:p w:rsidR="0050586F" w:rsidRDefault="0050586F" w:rsidP="0050586F">
      <w:pPr>
        <w:spacing w:after="100" w:afterAutospacing="1"/>
        <w:jc w:val="both"/>
      </w:pPr>
      <w:r w:rsidRPr="00AE389F">
        <w:rPr>
          <w:rStyle w:val="Titolo1Carattere"/>
        </w:rPr>
        <w:t>3-</w:t>
      </w:r>
      <w:r>
        <w:t xml:space="preserve"> L’a</w:t>
      </w:r>
      <w:r w:rsidRPr="00AE389F">
        <w:t>tteggiamento verso i nuovi comportamenti richiesti   dalle innovazioni introdotte con le Azioni di miglioramento 1 e 2</w:t>
      </w:r>
      <w:r>
        <w:t xml:space="preserve"> viene indagato per sondare il clima interno percepito dagli </w:t>
      </w:r>
      <w:proofErr w:type="spellStart"/>
      <w:r>
        <w:t>stakeholder</w:t>
      </w:r>
      <w:proofErr w:type="spellEnd"/>
      <w:r>
        <w:t xml:space="preserve"> ed il loro grado di coinvolgimento.</w:t>
      </w:r>
    </w:p>
    <w:p w:rsidR="0050586F" w:rsidRDefault="0050586F" w:rsidP="0050586F">
      <w:pPr>
        <w:spacing w:after="100" w:afterAutospacing="1"/>
        <w:jc w:val="both"/>
      </w:pPr>
      <w:r>
        <w:t>I punti del questionario che direttamente riguardano l’ “</w:t>
      </w:r>
      <w:r w:rsidRPr="00AE389F">
        <w:rPr>
          <w:b/>
        </w:rPr>
        <w:t>a</w:t>
      </w:r>
      <w:r>
        <w:rPr>
          <w:b/>
        </w:rPr>
        <w:t>tteggiamento verso i nuovi comportamenti richiesti</w:t>
      </w:r>
      <w:r>
        <w:t>” nell’ Istituto sono: 8, 11.</w:t>
      </w:r>
    </w:p>
    <w:p w:rsidR="0050586F" w:rsidRDefault="0050586F" w:rsidP="0050586F">
      <w:pPr>
        <w:spacing w:after="0"/>
        <w:jc w:val="both"/>
      </w:pPr>
      <w:r>
        <w:t>Il valore misurato è soprattutto di percezione del valore della comunicazione e della documentazione digitale, in quanto le mansioni dei collaboratori scolastici non prevedono l’uso di computer in locale  e/o con  collegamento al web.</w:t>
      </w:r>
    </w:p>
    <w:p w:rsidR="0050586F" w:rsidRDefault="0050586F" w:rsidP="0050586F">
      <w:pPr>
        <w:spacing w:after="0"/>
        <w:jc w:val="both"/>
      </w:pPr>
      <w:r>
        <w:t xml:space="preserve">b) la </w:t>
      </w:r>
      <w:r w:rsidRPr="00AE4B6B">
        <w:rPr>
          <w:u w:val="single"/>
        </w:rPr>
        <w:t xml:space="preserve">valutazione </w:t>
      </w:r>
      <w:r>
        <w:rPr>
          <w:u w:val="single"/>
        </w:rPr>
        <w:t>della comunicazione digitale</w:t>
      </w:r>
      <w:r>
        <w:t xml:space="preserve"> introdotta nell’Istituto  è ritenuta un </w:t>
      </w:r>
      <w:r w:rsidRPr="0050586F">
        <w:rPr>
          <w:u w:val="single"/>
        </w:rPr>
        <w:t>valore aggiunto dal il 73%</w:t>
      </w:r>
      <w:r>
        <w:rPr>
          <w:u w:val="single"/>
        </w:rPr>
        <w:t xml:space="preserve"> </w:t>
      </w:r>
      <w:r w:rsidRPr="0050586F">
        <w:t>degli intervistati.</w:t>
      </w:r>
      <w:r>
        <w:t xml:space="preserve"> [cfr.</w:t>
      </w:r>
      <w:r w:rsidR="004F03DB">
        <w:t xml:space="preserve"> dati </w:t>
      </w:r>
      <w:r>
        <w:t xml:space="preserve"> ite</w:t>
      </w:r>
      <w:r w:rsidR="004F03DB">
        <w:t xml:space="preserve">m </w:t>
      </w:r>
      <w:r w:rsidR="006B520F">
        <w:t>11</w:t>
      </w:r>
      <w:r w:rsidR="004F03DB">
        <w:t xml:space="preserve"> e </w:t>
      </w:r>
      <w:r w:rsidR="006B520F">
        <w:t>6</w:t>
      </w:r>
      <w:r w:rsidR="004F03DB">
        <w:t>]</w:t>
      </w:r>
    </w:p>
    <w:p w:rsidR="0050586F" w:rsidRDefault="0050586F" w:rsidP="0050586F">
      <w:pPr>
        <w:spacing w:after="0"/>
        <w:jc w:val="both"/>
      </w:pPr>
    </w:p>
    <w:p w:rsidR="0050586F" w:rsidRDefault="0050586F" w:rsidP="0050586F">
      <w:pPr>
        <w:spacing w:after="0"/>
        <w:jc w:val="both"/>
      </w:pPr>
    </w:p>
    <w:p w:rsidR="006B520F" w:rsidRDefault="006B520F" w:rsidP="006B520F">
      <w:pPr>
        <w:spacing w:after="100" w:afterAutospacing="1"/>
        <w:jc w:val="both"/>
      </w:pPr>
      <w:r w:rsidRPr="00361423">
        <w:rPr>
          <w:rStyle w:val="Titolo1Carattere"/>
        </w:rPr>
        <w:t>4-</w:t>
      </w:r>
      <w:r>
        <w:t xml:space="preserve"> </w:t>
      </w:r>
      <w:r w:rsidRPr="00361423">
        <w:rPr>
          <w:u w:val="single"/>
        </w:rPr>
        <w:t>Adesione alla attenzione ambientalista</w:t>
      </w:r>
      <w:r>
        <w:t xml:space="preserve">. Uno dei fattori/risultati della innovazione di qualità è sempre più l’attenzione e la determinazione di comportamenti compatibili con la riduzione dell’impatto ambientale. </w:t>
      </w:r>
    </w:p>
    <w:p w:rsidR="006B520F" w:rsidRDefault="006B520F" w:rsidP="006B520F">
      <w:pPr>
        <w:spacing w:after="100" w:afterAutospacing="1"/>
        <w:jc w:val="both"/>
      </w:pPr>
      <w:r>
        <w:t>Il punto del questionario che direttamente riguarda l’“</w:t>
      </w:r>
      <w:r w:rsidRPr="00361423">
        <w:rPr>
          <w:b/>
        </w:rPr>
        <w:t>Adesione alla attenzione ambientalista</w:t>
      </w:r>
      <w:r>
        <w:t>” nel procedere nelle Azioni di miglioramento è:  6.</w:t>
      </w:r>
    </w:p>
    <w:p w:rsidR="006B520F" w:rsidRDefault="006B520F" w:rsidP="006B520F">
      <w:pPr>
        <w:spacing w:after="100" w:afterAutospacing="1"/>
        <w:jc w:val="both"/>
      </w:pPr>
      <w:r>
        <w:t xml:space="preserve">Il valore aggiunto della comunicazione digitale che porta alla diminuzione drastica del consumo di carta e inchiostri è </w:t>
      </w:r>
      <w:r w:rsidRPr="00361423">
        <w:rPr>
          <w:u w:val="single"/>
        </w:rPr>
        <w:t xml:space="preserve">riconosciuto dal </w:t>
      </w:r>
      <w:r>
        <w:rPr>
          <w:u w:val="single"/>
        </w:rPr>
        <w:t>73</w:t>
      </w:r>
      <w:r w:rsidRPr="00361423">
        <w:rPr>
          <w:u w:val="single"/>
        </w:rPr>
        <w:t xml:space="preserve">% </w:t>
      </w:r>
      <w:r>
        <w:t>del personale intervistato (11/15).</w:t>
      </w:r>
    </w:p>
    <w:p w:rsidR="006B520F" w:rsidRDefault="006B520F" w:rsidP="006B520F">
      <w:pPr>
        <w:spacing w:after="100" w:afterAutospacing="1"/>
        <w:jc w:val="both"/>
      </w:pPr>
    </w:p>
    <w:p w:rsidR="003C0B7B" w:rsidRDefault="003C0B7B" w:rsidP="003C0B7B">
      <w:pPr>
        <w:autoSpaceDE w:val="0"/>
        <w:autoSpaceDN w:val="0"/>
        <w:adjustRightInd w:val="0"/>
        <w:spacing w:after="0" w:line="240" w:lineRule="auto"/>
        <w:rPr>
          <w:rFonts w:ascii="AGaramond-Semibold" w:hAnsi="AGaramond-Semibold" w:cs="AGaramond-Semibold"/>
          <w:sz w:val="20"/>
          <w:szCs w:val="20"/>
        </w:rPr>
      </w:pPr>
      <w:r w:rsidRPr="0074555C">
        <w:rPr>
          <w:rStyle w:val="Titolo1Carattere"/>
        </w:rPr>
        <w:t>5-</w:t>
      </w:r>
      <w:r>
        <w:t xml:space="preserve">  </w:t>
      </w:r>
      <w:r w:rsidRPr="0074555C">
        <w:t>Percezione della attenzione al  personale.</w:t>
      </w:r>
      <w:r>
        <w:t xml:space="preserve">  Il </w:t>
      </w:r>
      <w:r w:rsidRPr="00BD63CE">
        <w:rPr>
          <w:u w:val="single"/>
        </w:rPr>
        <w:t xml:space="preserve">Coinvolgimento e </w:t>
      </w:r>
      <w:r>
        <w:rPr>
          <w:u w:val="single"/>
        </w:rPr>
        <w:t xml:space="preserve">lo </w:t>
      </w:r>
      <w:r w:rsidRPr="00BD63CE">
        <w:rPr>
          <w:u w:val="single"/>
        </w:rPr>
        <w:t>sviluppo delle persone</w:t>
      </w:r>
      <w:r>
        <w:t xml:space="preserve">  è un campo di promozione nel quale sono coinvolti i leader in prima persona</w:t>
      </w:r>
      <w:r>
        <w:rPr>
          <w:rFonts w:ascii="AGaramond-Semibold" w:hAnsi="AGaramond-Semibold" w:cs="AGaramond-Semibold"/>
          <w:sz w:val="20"/>
          <w:szCs w:val="20"/>
        </w:rPr>
        <w:t xml:space="preserve"> lavorando fianco a fianco con gli </w:t>
      </w:r>
      <w:proofErr w:type="spellStart"/>
      <w:r>
        <w:rPr>
          <w:rFonts w:ascii="AGaramond-Semibold" w:hAnsi="AGaramond-Semibold" w:cs="AGaramond-Semibold"/>
          <w:sz w:val="20"/>
          <w:szCs w:val="20"/>
        </w:rPr>
        <w:t>stakeholder</w:t>
      </w:r>
      <w:proofErr w:type="spellEnd"/>
      <w:r>
        <w:rPr>
          <w:rFonts w:ascii="AGaramond-Semibold" w:hAnsi="AGaramond-Semibold" w:cs="AGaramond-Semibold"/>
          <w:sz w:val="20"/>
          <w:szCs w:val="20"/>
        </w:rPr>
        <w:t xml:space="preserve"> per identificare opportunità e promuovere l’apertura all’innovazione. Nel Criterio 3 –Personale, si legge “</w:t>
      </w:r>
      <w:r w:rsidRPr="00BD63CE">
        <w:rPr>
          <w:rFonts w:ascii="AGaramond-Semibold" w:hAnsi="AGaramond-Semibold" w:cs="AGaramond-Semibold"/>
          <w:i/>
          <w:sz w:val="20"/>
          <w:szCs w:val="20"/>
        </w:rPr>
        <w:t>L’organizzazione offre un ambiente che incoraggia l’innovazione</w:t>
      </w:r>
      <w:r w:rsidRPr="00BD63CE">
        <w:rPr>
          <w:rFonts w:ascii="AGaramond-Semibold" w:hAnsi="AGaramond-Semibold" w:cs="AGaramond-Semibold"/>
          <w:sz w:val="20"/>
          <w:szCs w:val="20"/>
        </w:rPr>
        <w:t>.</w:t>
      </w:r>
      <w:r>
        <w:rPr>
          <w:rFonts w:ascii="AGaramond-Semibold" w:hAnsi="AGaramond-Semibold" w:cs="AGaramond-Semibold"/>
          <w:sz w:val="20"/>
          <w:szCs w:val="20"/>
        </w:rPr>
        <w:t>”</w:t>
      </w:r>
    </w:p>
    <w:p w:rsidR="003C0B7B" w:rsidRDefault="003C0B7B" w:rsidP="003C0B7B">
      <w:pPr>
        <w:autoSpaceDE w:val="0"/>
        <w:autoSpaceDN w:val="0"/>
        <w:adjustRightInd w:val="0"/>
        <w:spacing w:after="0" w:line="240" w:lineRule="auto"/>
        <w:rPr>
          <w:rFonts w:ascii="AGaramond-Semibold" w:hAnsi="AGaramond-Semibold" w:cs="AGaramond-Semibold"/>
          <w:sz w:val="20"/>
          <w:szCs w:val="20"/>
        </w:rPr>
      </w:pPr>
    </w:p>
    <w:p w:rsidR="003C0B7B" w:rsidRDefault="003C0B7B" w:rsidP="003C0B7B">
      <w:pPr>
        <w:spacing w:after="100" w:afterAutospacing="1"/>
        <w:jc w:val="both"/>
      </w:pPr>
      <w:r>
        <w:t>Il punto del questionario che direttamente riguarda  il  “</w:t>
      </w:r>
      <w:r w:rsidRPr="00BD63CE">
        <w:rPr>
          <w:b/>
        </w:rPr>
        <w:t>coinvolgimento</w:t>
      </w:r>
      <w:r>
        <w:rPr>
          <w:b/>
        </w:rPr>
        <w:t xml:space="preserve"> e sviluppo delle persone</w:t>
      </w:r>
      <w:r>
        <w:t>” è: 7.</w:t>
      </w:r>
    </w:p>
    <w:p w:rsidR="003C0B7B" w:rsidRDefault="003C0B7B" w:rsidP="003C0B7B">
      <w:pPr>
        <w:pBdr>
          <w:bottom w:val="single" w:sz="12" w:space="0" w:color="auto"/>
        </w:pBdr>
        <w:spacing w:after="100" w:afterAutospacing="1"/>
        <w:jc w:val="both"/>
      </w:pPr>
      <w:r>
        <w:t xml:space="preserve">Nessuna unità del personale dichiara di aver ricevuto, sul lavoro, le istruzioni per potere usare la posta elettronica. </w:t>
      </w:r>
    </w:p>
    <w:p w:rsidR="003C0B7B" w:rsidRDefault="003C0B7B" w:rsidP="003C0B7B">
      <w:pPr>
        <w:pBdr>
          <w:bottom w:val="single" w:sz="12" w:space="0" w:color="auto"/>
        </w:pBdr>
        <w:spacing w:after="100" w:afterAutospacing="1"/>
        <w:jc w:val="both"/>
      </w:pPr>
      <w:r>
        <w:t xml:space="preserve">Nella fase conclusiva della Azione 1 è necessario intervenire per promuovere l’aggiornamento dei  collaboratori scolatici. </w:t>
      </w:r>
    </w:p>
    <w:p w:rsidR="003C0B7B" w:rsidRDefault="003C0B7B" w:rsidP="003C0B7B">
      <w:pPr>
        <w:pBdr>
          <w:bottom w:val="single" w:sz="12" w:space="0" w:color="auto"/>
        </w:pBdr>
        <w:spacing w:after="100" w:afterAutospacing="1"/>
        <w:jc w:val="both"/>
      </w:pPr>
    </w:p>
    <w:p w:rsidR="003C0B7B" w:rsidRDefault="003C0B7B" w:rsidP="003C0B7B">
      <w:pPr>
        <w:pBdr>
          <w:bottom w:val="single" w:sz="12" w:space="0" w:color="auto"/>
        </w:pBdr>
        <w:spacing w:after="100" w:afterAutospacing="1"/>
        <w:jc w:val="both"/>
      </w:pPr>
    </w:p>
    <w:p w:rsidR="003C0B7B" w:rsidRDefault="003C0B7B" w:rsidP="003C0B7B">
      <w:pPr>
        <w:pBdr>
          <w:bottom w:val="single" w:sz="12" w:space="0" w:color="auto"/>
        </w:pBdr>
        <w:spacing w:after="100" w:afterAutospacing="1"/>
        <w:jc w:val="both"/>
      </w:pPr>
    </w:p>
    <w:p w:rsidR="003C0B7B" w:rsidRDefault="003C0B7B" w:rsidP="006B520F">
      <w:pPr>
        <w:spacing w:after="100" w:afterAutospacing="1"/>
        <w:jc w:val="both"/>
      </w:pPr>
    </w:p>
    <w:p w:rsidR="00E45B22" w:rsidRDefault="00E45B22" w:rsidP="00E45B22">
      <w:pPr>
        <w:pBdr>
          <w:top w:val="single" w:sz="12" w:space="2" w:color="auto"/>
          <w:bottom w:val="single" w:sz="12" w:space="1" w:color="auto"/>
        </w:pBdr>
        <w:spacing w:after="0"/>
      </w:pPr>
      <w:r>
        <w:t>Analisi dei risultati della tabulazione delle  risposte al questionario Qualità Azione 1 e 2    - SEGRETERIA</w:t>
      </w:r>
    </w:p>
    <w:p w:rsidR="00E45B22" w:rsidRDefault="00E45B22" w:rsidP="00E45B22">
      <w:pPr>
        <w:pBdr>
          <w:top w:val="single" w:sz="12" w:space="2" w:color="auto"/>
          <w:bottom w:val="single" w:sz="12" w:space="1" w:color="auto"/>
        </w:pBdr>
        <w:spacing w:after="0"/>
        <w:rPr>
          <w:sz w:val="18"/>
          <w:szCs w:val="18"/>
        </w:rPr>
      </w:pPr>
      <w:r w:rsidRPr="008947BE">
        <w:t xml:space="preserve"> </w:t>
      </w:r>
      <w:r>
        <w:t xml:space="preserve">Area di indagine: </w:t>
      </w:r>
      <w:r w:rsidRPr="00AE389F">
        <w:t xml:space="preserve">Telematica </w:t>
      </w:r>
      <w:r>
        <w:t xml:space="preserve">e informazione.     Obiettivi  di ricerca: </w:t>
      </w:r>
      <w:r w:rsidRPr="00AE389F">
        <w:t xml:space="preserve">  </w:t>
      </w:r>
      <w:r w:rsidRPr="00AE389F">
        <w:rPr>
          <w:sz w:val="18"/>
          <w:szCs w:val="18"/>
        </w:rPr>
        <w:t>Gap informatico  -Adesione al processo di innovazione  -  Atteggiamento verso i nuovi comportamenti richiesti   -  Adesione alla attenzione ambientalista  -  Percezione della attenzione al  personale.</w:t>
      </w:r>
    </w:p>
    <w:p w:rsidR="00BE09E1" w:rsidRDefault="00BE09E1" w:rsidP="00BE09E1">
      <w:pPr>
        <w:pBdr>
          <w:bottom w:val="single" w:sz="12" w:space="1" w:color="auto"/>
        </w:pBdr>
        <w:spacing w:after="0"/>
        <w:jc w:val="right"/>
      </w:pPr>
      <w:r>
        <w:t>(Azione 1) Migliorare il sistema di comunicazione digitale per il personale interno, gli studenti e i genitori. (R.A. Pierluigi De Lucia)</w:t>
      </w:r>
      <w:r>
        <w:tab/>
      </w:r>
      <w:r>
        <w:tab/>
      </w:r>
      <w:r>
        <w:tab/>
      </w:r>
      <w:r>
        <w:tab/>
      </w:r>
      <w:r>
        <w:tab/>
      </w:r>
      <w:r>
        <w:tab/>
      </w:r>
      <w:r>
        <w:tab/>
      </w:r>
      <w:r>
        <w:tab/>
      </w:r>
      <w:r>
        <w:tab/>
      </w:r>
      <w:r>
        <w:tab/>
      </w:r>
    </w:p>
    <w:p w:rsidR="00BE09E1" w:rsidRDefault="00BE09E1" w:rsidP="00BE09E1">
      <w:pPr>
        <w:pBdr>
          <w:bottom w:val="single" w:sz="12" w:space="1" w:color="auto"/>
        </w:pBdr>
        <w:spacing w:after="0"/>
      </w:pPr>
      <w:r>
        <w:t xml:space="preserve">(Azione 2) Introduzione del sistema di pubblicazione on-line delle comunicazioni interne da parte delle segreterie didattiche e amministrative.    (R.A.  Alessandra </w:t>
      </w:r>
      <w:proofErr w:type="spellStart"/>
      <w:r>
        <w:t>Comparini</w:t>
      </w:r>
      <w:proofErr w:type="spellEnd"/>
      <w:r>
        <w:t>)</w:t>
      </w:r>
    </w:p>
    <w:p w:rsidR="00E45B22" w:rsidRDefault="00E45B22" w:rsidP="00E45B22">
      <w:pPr>
        <w:pBdr>
          <w:bottom w:val="single" w:sz="12" w:space="1" w:color="auto"/>
        </w:pBdr>
        <w:spacing w:after="0"/>
        <w:jc w:val="right"/>
      </w:pPr>
      <w:proofErr w:type="spellStart"/>
      <w:r>
        <w:t>nr</w:t>
      </w:r>
      <w:proofErr w:type="spellEnd"/>
      <w:r>
        <w:t>. Amministrativi in servizio 7</w:t>
      </w:r>
    </w:p>
    <w:p w:rsidR="00E45B22" w:rsidRDefault="00E45B22" w:rsidP="00E45B22">
      <w:pPr>
        <w:pBdr>
          <w:bottom w:val="single" w:sz="12" w:space="1" w:color="auto"/>
        </w:pBdr>
        <w:spacing w:after="0"/>
        <w:jc w:val="right"/>
      </w:pPr>
      <w:r>
        <w:tab/>
      </w:r>
      <w:r>
        <w:tab/>
      </w:r>
      <w:r>
        <w:tab/>
      </w:r>
      <w:r>
        <w:tab/>
      </w:r>
      <w:r>
        <w:tab/>
      </w:r>
      <w:r>
        <w:tab/>
      </w:r>
      <w:r>
        <w:tab/>
      </w:r>
      <w:r>
        <w:tab/>
      </w:r>
      <w:r>
        <w:tab/>
      </w:r>
      <w:r>
        <w:tab/>
      </w:r>
      <w:proofErr w:type="spellStart"/>
      <w:r>
        <w:t>nr</w:t>
      </w:r>
      <w:proofErr w:type="spellEnd"/>
      <w:r>
        <w:t>. Questionari   restituiti 7</w:t>
      </w:r>
    </w:p>
    <w:p w:rsidR="00BE09E1" w:rsidRDefault="00BE09E1" w:rsidP="00E45B22">
      <w:pPr>
        <w:spacing w:after="100" w:afterAutospacing="1"/>
        <w:jc w:val="both"/>
        <w:rPr>
          <w:rStyle w:val="Titolo1Carattere"/>
        </w:rPr>
      </w:pPr>
    </w:p>
    <w:p w:rsidR="00BE09E1" w:rsidRPr="00BE09E1" w:rsidRDefault="00BE09E1" w:rsidP="00E45B22">
      <w:pPr>
        <w:spacing w:after="100" w:afterAutospacing="1"/>
        <w:jc w:val="both"/>
        <w:rPr>
          <w:rStyle w:val="Titolo1Carattere"/>
          <w:rFonts w:asciiTheme="minorHAnsi" w:hAnsiTheme="minorHAnsi"/>
          <w:b w:val="0"/>
          <w:color w:val="auto"/>
          <w:sz w:val="22"/>
          <w:szCs w:val="22"/>
        </w:rPr>
      </w:pPr>
      <w:r w:rsidRPr="00BE09E1">
        <w:rPr>
          <w:rStyle w:val="Titolo1Carattere"/>
          <w:b w:val="0"/>
        </w:rPr>
        <w:t xml:space="preserve">  </w:t>
      </w:r>
      <w:r w:rsidRPr="00BE09E1">
        <w:rPr>
          <w:rStyle w:val="Titolo1Carattere"/>
          <w:rFonts w:asciiTheme="minorHAnsi" w:hAnsiTheme="minorHAnsi"/>
          <w:b w:val="0"/>
          <w:color w:val="auto"/>
          <w:sz w:val="22"/>
          <w:szCs w:val="22"/>
        </w:rPr>
        <w:t xml:space="preserve">Per  questa categoria di personale è determinante la valutazione del percorso della Azione </w:t>
      </w:r>
      <w:r>
        <w:rPr>
          <w:rStyle w:val="Titolo1Carattere"/>
          <w:rFonts w:asciiTheme="minorHAnsi" w:hAnsiTheme="minorHAnsi"/>
          <w:b w:val="0"/>
          <w:color w:val="auto"/>
          <w:sz w:val="22"/>
          <w:szCs w:val="22"/>
        </w:rPr>
        <w:t>2</w:t>
      </w:r>
      <w:r w:rsidRPr="00BE09E1">
        <w:rPr>
          <w:rStyle w:val="Titolo1Carattere"/>
          <w:rFonts w:asciiTheme="minorHAnsi" w:hAnsiTheme="minorHAnsi"/>
          <w:b w:val="0"/>
          <w:color w:val="auto"/>
          <w:sz w:val="22"/>
          <w:szCs w:val="22"/>
        </w:rPr>
        <w:t>.</w:t>
      </w:r>
    </w:p>
    <w:p w:rsidR="00E45B22" w:rsidRDefault="00E45B22" w:rsidP="00E45B22">
      <w:pPr>
        <w:spacing w:after="100" w:afterAutospacing="1"/>
        <w:jc w:val="both"/>
      </w:pPr>
      <w:r w:rsidRPr="00AE389F">
        <w:rPr>
          <w:rStyle w:val="Titolo1Carattere"/>
        </w:rPr>
        <w:t>1</w:t>
      </w:r>
      <w:r>
        <w:t xml:space="preserve">- misurare il </w:t>
      </w:r>
      <w:r w:rsidRPr="00AE389F">
        <w:rPr>
          <w:b/>
          <w:u w:val="single"/>
        </w:rPr>
        <w:t>“gap informatico”</w:t>
      </w:r>
      <w:r>
        <w:t xml:space="preserve">  del contesto.</w:t>
      </w:r>
    </w:p>
    <w:p w:rsidR="00E45B22" w:rsidRDefault="00E45B22" w:rsidP="00E45B22">
      <w:pPr>
        <w:spacing w:after="100" w:afterAutospacing="1"/>
        <w:jc w:val="both"/>
      </w:pPr>
      <w:r>
        <w:t xml:space="preserve">I punti del questionario che direttamente riguardano </w:t>
      </w:r>
      <w:r w:rsidR="00BE09E1">
        <w:t xml:space="preserve">il “gap informatico” sono: 1, </w:t>
      </w:r>
      <w:r w:rsidR="00A60D44">
        <w:t>2,</w:t>
      </w:r>
      <w:r>
        <w:t xml:space="preserve"> 3, 4,  </w:t>
      </w:r>
      <w:r w:rsidR="00D97E5B">
        <w:t>7</w:t>
      </w:r>
      <w:r>
        <w:t xml:space="preserve">, 10, </w:t>
      </w:r>
      <w:r w:rsidR="00D97E5B">
        <w:t>11</w:t>
      </w:r>
      <w:r>
        <w:t>.</w:t>
      </w:r>
    </w:p>
    <w:p w:rsidR="00E45B22" w:rsidRPr="00AE389F" w:rsidRDefault="00D97E5B" w:rsidP="00E45B22">
      <w:pPr>
        <w:spacing w:after="100" w:afterAutospacing="1"/>
        <w:jc w:val="both"/>
        <w:rPr>
          <w:b/>
          <w:u w:val="single"/>
        </w:rPr>
      </w:pPr>
      <w:r>
        <w:t xml:space="preserve">Il </w:t>
      </w:r>
      <w:r w:rsidR="00E45B22">
        <w:t xml:space="preserve"> contesto </w:t>
      </w:r>
      <w:r>
        <w:t xml:space="preserve"> è quello del </w:t>
      </w:r>
      <w:r w:rsidR="00E45B22">
        <w:t xml:space="preserve">personale-scuola </w:t>
      </w:r>
      <w:r w:rsidRPr="00D97E5B">
        <w:rPr>
          <w:b/>
        </w:rPr>
        <w:t>amministrativi</w:t>
      </w:r>
      <w:r w:rsidR="00E45B22" w:rsidRPr="00D97E5B">
        <w:rPr>
          <w:b/>
        </w:rPr>
        <w:t xml:space="preserve"> </w:t>
      </w:r>
      <w:r>
        <w:t xml:space="preserve"> che  hanno </w:t>
      </w:r>
      <w:r w:rsidR="005167B1">
        <w:t>comunemente</w:t>
      </w:r>
      <w:r>
        <w:t xml:space="preserve"> postazioni di lavoro con </w:t>
      </w:r>
      <w:proofErr w:type="spellStart"/>
      <w:r>
        <w:t>pc</w:t>
      </w:r>
      <w:proofErr w:type="spellEnd"/>
      <w:r>
        <w:t xml:space="preserve"> individuale e con accesso alle reti internet ed intranet; quindi  anche le mansioni professionali sono legate alla digitalizzazione dei processi di lavoro. </w:t>
      </w:r>
      <w:r w:rsidR="00E45B22" w:rsidRPr="00AE389F">
        <w:rPr>
          <w:b/>
          <w:u w:val="single"/>
        </w:rPr>
        <w:t>Il contesto, misurato evidenzia</w:t>
      </w:r>
      <w:r w:rsidR="00E45B22">
        <w:rPr>
          <w:b/>
          <w:u w:val="single"/>
        </w:rPr>
        <w:t xml:space="preserve"> ….</w:t>
      </w:r>
    </w:p>
    <w:tbl>
      <w:tblPr>
        <w:tblStyle w:val="Grigliatabella"/>
        <w:tblW w:w="9778" w:type="dxa"/>
        <w:tblLook w:val="04A0"/>
      </w:tblPr>
      <w:tblGrid>
        <w:gridCol w:w="4644"/>
        <w:gridCol w:w="993"/>
        <w:gridCol w:w="850"/>
        <w:gridCol w:w="851"/>
        <w:gridCol w:w="850"/>
        <w:gridCol w:w="851"/>
        <w:gridCol w:w="739"/>
      </w:tblGrid>
      <w:tr w:rsidR="00E45B22" w:rsidTr="00C50334">
        <w:trPr>
          <w:trHeight w:val="354"/>
        </w:trPr>
        <w:tc>
          <w:tcPr>
            <w:tcW w:w="4644" w:type="dxa"/>
            <w:tcBorders>
              <w:bottom w:val="single" w:sz="4" w:space="0" w:color="auto"/>
            </w:tcBorders>
          </w:tcPr>
          <w:p w:rsidR="00E45B22" w:rsidRPr="00AE389F" w:rsidRDefault="00E45B22" w:rsidP="00C50334">
            <w:pPr>
              <w:spacing w:after="100" w:afterAutospacing="1"/>
              <w:jc w:val="both"/>
              <w:rPr>
                <w:b/>
              </w:rPr>
            </w:pPr>
            <w:r w:rsidRPr="00AE389F">
              <w:rPr>
                <w:b/>
              </w:rPr>
              <w:t>Valori individuati</w:t>
            </w:r>
          </w:p>
        </w:tc>
        <w:tc>
          <w:tcPr>
            <w:tcW w:w="993" w:type="dxa"/>
            <w:shd w:val="pct50" w:color="auto" w:fill="FF2D2D"/>
            <w:noWrap/>
            <w:tcFitText/>
          </w:tcPr>
          <w:p w:rsidR="00E45B22" w:rsidRPr="00AE389F" w:rsidRDefault="00E45B22" w:rsidP="00C50334">
            <w:pPr>
              <w:spacing w:after="100" w:afterAutospacing="1"/>
              <w:jc w:val="both"/>
              <w:rPr>
                <w:b/>
              </w:rPr>
            </w:pPr>
            <w:r w:rsidRPr="00AE389F">
              <w:rPr>
                <w:b/>
                <w:w w:val="83"/>
              </w:rPr>
              <w:t xml:space="preserve">0-40%       </w:t>
            </w:r>
          </w:p>
        </w:tc>
        <w:tc>
          <w:tcPr>
            <w:tcW w:w="850" w:type="dxa"/>
            <w:shd w:val="pct50" w:color="auto" w:fill="FF6600"/>
            <w:noWrap/>
            <w:tcFitText/>
          </w:tcPr>
          <w:p w:rsidR="00E45B22" w:rsidRPr="00AE389F" w:rsidRDefault="00E45B22" w:rsidP="00C50334">
            <w:pPr>
              <w:spacing w:after="100" w:afterAutospacing="1"/>
              <w:jc w:val="both"/>
              <w:rPr>
                <w:b/>
              </w:rPr>
            </w:pPr>
            <w:r w:rsidRPr="00AE389F">
              <w:rPr>
                <w:b/>
                <w:w w:val="63"/>
              </w:rPr>
              <w:t xml:space="preserve">41-60%      </w:t>
            </w:r>
          </w:p>
        </w:tc>
        <w:tc>
          <w:tcPr>
            <w:tcW w:w="851" w:type="dxa"/>
            <w:shd w:val="pct50" w:color="auto" w:fill="FF6600"/>
            <w:noWrap/>
            <w:tcFitText/>
          </w:tcPr>
          <w:p w:rsidR="00E45B22" w:rsidRPr="00AE389F" w:rsidRDefault="00E45B22" w:rsidP="00C50334">
            <w:pPr>
              <w:spacing w:after="100" w:afterAutospacing="1"/>
              <w:jc w:val="both"/>
              <w:rPr>
                <w:b/>
              </w:rPr>
            </w:pPr>
            <w:r w:rsidRPr="00AE389F">
              <w:rPr>
                <w:b/>
                <w:w w:val="66"/>
              </w:rPr>
              <w:t xml:space="preserve">61-70%     </w:t>
            </w:r>
          </w:p>
        </w:tc>
        <w:tc>
          <w:tcPr>
            <w:tcW w:w="850" w:type="dxa"/>
            <w:shd w:val="pct50" w:color="auto" w:fill="92D050"/>
            <w:noWrap/>
            <w:tcFitText/>
          </w:tcPr>
          <w:p w:rsidR="00E45B22" w:rsidRPr="00AE389F" w:rsidRDefault="00E45B22" w:rsidP="00C50334">
            <w:pPr>
              <w:spacing w:after="100" w:afterAutospacing="1"/>
              <w:jc w:val="both"/>
              <w:rPr>
                <w:b/>
              </w:rPr>
            </w:pPr>
            <w:r w:rsidRPr="00AE389F">
              <w:rPr>
                <w:b/>
                <w:w w:val="66"/>
              </w:rPr>
              <w:t xml:space="preserve">71-80%     </w:t>
            </w:r>
          </w:p>
        </w:tc>
        <w:tc>
          <w:tcPr>
            <w:tcW w:w="851" w:type="dxa"/>
            <w:shd w:val="pct50" w:color="auto" w:fill="92D050"/>
            <w:noWrap/>
            <w:tcFitText/>
          </w:tcPr>
          <w:p w:rsidR="00E45B22" w:rsidRPr="00AE389F" w:rsidRDefault="00E45B22" w:rsidP="00C50334">
            <w:pPr>
              <w:spacing w:after="100" w:afterAutospacing="1"/>
              <w:jc w:val="both"/>
              <w:rPr>
                <w:b/>
              </w:rPr>
            </w:pPr>
            <w:r w:rsidRPr="00AE389F">
              <w:rPr>
                <w:b/>
                <w:w w:val="66"/>
              </w:rPr>
              <w:t xml:space="preserve">81-90%    </w:t>
            </w:r>
            <w:r w:rsidRPr="00AE389F">
              <w:rPr>
                <w:b/>
                <w:spacing w:val="8"/>
                <w:w w:val="66"/>
              </w:rPr>
              <w:t xml:space="preserve"> </w:t>
            </w:r>
          </w:p>
        </w:tc>
        <w:tc>
          <w:tcPr>
            <w:tcW w:w="739" w:type="dxa"/>
            <w:shd w:val="clear" w:color="auto" w:fill="00B050"/>
            <w:noWrap/>
            <w:tcFitText/>
          </w:tcPr>
          <w:p w:rsidR="00E45B22" w:rsidRPr="00AE389F" w:rsidRDefault="00E45B22" w:rsidP="00C50334">
            <w:pPr>
              <w:spacing w:after="100" w:afterAutospacing="1"/>
              <w:jc w:val="both"/>
              <w:rPr>
                <w:b/>
              </w:rPr>
            </w:pPr>
            <w:r w:rsidRPr="00AE389F">
              <w:rPr>
                <w:b/>
                <w:w w:val="64"/>
              </w:rPr>
              <w:t>91-100%</w:t>
            </w:r>
          </w:p>
        </w:tc>
      </w:tr>
      <w:tr w:rsidR="00E45B22" w:rsidTr="002E0C65">
        <w:tc>
          <w:tcPr>
            <w:tcW w:w="4644" w:type="dxa"/>
            <w:tcBorders>
              <w:bottom w:val="single" w:sz="4" w:space="0" w:color="auto"/>
            </w:tcBorders>
            <w:shd w:val="pct15" w:color="auto" w:fill="auto"/>
          </w:tcPr>
          <w:p w:rsidR="00E45B22" w:rsidRDefault="00E45B22" w:rsidP="002E0C65">
            <w:pPr>
              <w:spacing w:after="100" w:afterAutospacing="1"/>
              <w:jc w:val="both"/>
            </w:pPr>
            <w:r>
              <w:t xml:space="preserve">Uso </w:t>
            </w:r>
            <w:r w:rsidR="002E0C65">
              <w:t xml:space="preserve"> comune di invio </w:t>
            </w:r>
            <w:r>
              <w:t xml:space="preserve"> SMS in %            </w:t>
            </w:r>
          </w:p>
        </w:tc>
        <w:tc>
          <w:tcPr>
            <w:tcW w:w="993" w:type="dxa"/>
            <w:tcBorders>
              <w:bottom w:val="single" w:sz="4" w:space="0" w:color="auto"/>
            </w:tcBorders>
            <w:shd w:val="pct50" w:color="auto" w:fill="FF2D2D"/>
          </w:tcPr>
          <w:p w:rsidR="00E45B22" w:rsidRDefault="00E45B22" w:rsidP="00C50334">
            <w:pPr>
              <w:spacing w:after="100" w:afterAutospacing="1"/>
              <w:jc w:val="both"/>
            </w:pPr>
          </w:p>
        </w:tc>
        <w:tc>
          <w:tcPr>
            <w:tcW w:w="850" w:type="dxa"/>
            <w:tcBorders>
              <w:bottom w:val="single" w:sz="4" w:space="0" w:color="auto"/>
            </w:tcBorders>
            <w:shd w:val="pct50" w:color="auto" w:fill="FF6600"/>
          </w:tcPr>
          <w:p w:rsidR="00E45B22" w:rsidRDefault="00E45B22" w:rsidP="00C50334">
            <w:pPr>
              <w:spacing w:after="100" w:afterAutospacing="1"/>
              <w:jc w:val="center"/>
            </w:pPr>
          </w:p>
        </w:tc>
        <w:tc>
          <w:tcPr>
            <w:tcW w:w="851" w:type="dxa"/>
            <w:tcBorders>
              <w:bottom w:val="single" w:sz="4" w:space="0" w:color="auto"/>
            </w:tcBorders>
            <w:shd w:val="pct50" w:color="auto" w:fill="FF6600"/>
          </w:tcPr>
          <w:p w:rsidR="00E45B22" w:rsidRDefault="00E45B22" w:rsidP="00C50334">
            <w:pPr>
              <w:spacing w:after="100" w:afterAutospacing="1"/>
              <w:jc w:val="both"/>
            </w:pPr>
          </w:p>
        </w:tc>
        <w:tc>
          <w:tcPr>
            <w:tcW w:w="850" w:type="dxa"/>
            <w:tcBorders>
              <w:bottom w:val="single" w:sz="4" w:space="0" w:color="auto"/>
            </w:tcBorders>
            <w:shd w:val="pct50" w:color="auto" w:fill="92D050"/>
          </w:tcPr>
          <w:p w:rsidR="00E45B22" w:rsidRDefault="00E45B22" w:rsidP="00C50334">
            <w:pPr>
              <w:spacing w:after="100" w:afterAutospacing="1"/>
              <w:jc w:val="both"/>
            </w:pPr>
          </w:p>
        </w:tc>
        <w:tc>
          <w:tcPr>
            <w:tcW w:w="851" w:type="dxa"/>
            <w:tcBorders>
              <w:bottom w:val="single" w:sz="4" w:space="0" w:color="auto"/>
            </w:tcBorders>
            <w:shd w:val="pct50" w:color="auto" w:fill="92D050"/>
          </w:tcPr>
          <w:p w:rsidR="00E45B22" w:rsidRDefault="00E45B22" w:rsidP="00C50334">
            <w:pPr>
              <w:spacing w:after="100" w:afterAutospacing="1"/>
              <w:jc w:val="both"/>
            </w:pPr>
          </w:p>
        </w:tc>
        <w:tc>
          <w:tcPr>
            <w:tcW w:w="739" w:type="dxa"/>
            <w:tcBorders>
              <w:bottom w:val="single" w:sz="4" w:space="0" w:color="auto"/>
            </w:tcBorders>
            <w:shd w:val="clear" w:color="auto" w:fill="00B050"/>
          </w:tcPr>
          <w:p w:rsidR="00E45B22" w:rsidRDefault="00D97E5B" w:rsidP="00C50334">
            <w:pPr>
              <w:spacing w:after="100" w:afterAutospacing="1"/>
              <w:jc w:val="both"/>
            </w:pPr>
            <w:r>
              <w:t>100%</w:t>
            </w:r>
          </w:p>
        </w:tc>
      </w:tr>
      <w:tr w:rsidR="00E45B22" w:rsidTr="00C50334">
        <w:tc>
          <w:tcPr>
            <w:tcW w:w="4644" w:type="dxa"/>
          </w:tcPr>
          <w:p w:rsidR="00E45B22" w:rsidRDefault="00E45B22" w:rsidP="002E0C65">
            <w:pPr>
              <w:spacing w:after="100" w:afterAutospacing="1"/>
              <w:jc w:val="both"/>
            </w:pPr>
            <w:r>
              <w:t xml:space="preserve">Uso </w:t>
            </w:r>
            <w:r w:rsidR="002E0C65">
              <w:t xml:space="preserve"> comune </w:t>
            </w:r>
            <w:r>
              <w:t xml:space="preserve">di internet </w:t>
            </w:r>
            <w:r w:rsidR="002E0C65">
              <w:t xml:space="preserve"> a casa propria</w:t>
            </w:r>
          </w:p>
        </w:tc>
        <w:tc>
          <w:tcPr>
            <w:tcW w:w="993" w:type="dxa"/>
            <w:shd w:val="pct50" w:color="auto" w:fill="FF2D2D"/>
          </w:tcPr>
          <w:p w:rsidR="00E45B22" w:rsidRDefault="00E45B22" w:rsidP="00C50334">
            <w:pPr>
              <w:spacing w:after="100" w:afterAutospacing="1"/>
              <w:jc w:val="center"/>
            </w:pPr>
          </w:p>
        </w:tc>
        <w:tc>
          <w:tcPr>
            <w:tcW w:w="850" w:type="dxa"/>
            <w:shd w:val="pct50" w:color="auto" w:fill="FF6600"/>
          </w:tcPr>
          <w:p w:rsidR="00E45B22" w:rsidRDefault="00E45B22" w:rsidP="00C50334">
            <w:pPr>
              <w:spacing w:after="100" w:afterAutospacing="1"/>
              <w:jc w:val="both"/>
            </w:pPr>
          </w:p>
        </w:tc>
        <w:tc>
          <w:tcPr>
            <w:tcW w:w="851" w:type="dxa"/>
            <w:shd w:val="pct50" w:color="auto" w:fill="FF6600"/>
          </w:tcPr>
          <w:p w:rsidR="00E45B22" w:rsidRDefault="00E45B22" w:rsidP="00C50334">
            <w:pPr>
              <w:spacing w:after="100" w:afterAutospacing="1"/>
              <w:jc w:val="both"/>
            </w:pPr>
          </w:p>
        </w:tc>
        <w:tc>
          <w:tcPr>
            <w:tcW w:w="850" w:type="dxa"/>
            <w:shd w:val="pct50" w:color="auto" w:fill="92D050"/>
          </w:tcPr>
          <w:p w:rsidR="00E45B22" w:rsidRDefault="00E45B22" w:rsidP="00C50334">
            <w:pPr>
              <w:spacing w:after="100" w:afterAutospacing="1"/>
              <w:jc w:val="both"/>
            </w:pPr>
          </w:p>
        </w:tc>
        <w:tc>
          <w:tcPr>
            <w:tcW w:w="851" w:type="dxa"/>
            <w:shd w:val="pct50" w:color="auto" w:fill="92D050"/>
          </w:tcPr>
          <w:p w:rsidR="00E45B22" w:rsidRDefault="002E0C65" w:rsidP="002E0C65">
            <w:pPr>
              <w:spacing w:after="100" w:afterAutospacing="1"/>
              <w:jc w:val="center"/>
            </w:pPr>
            <w:r>
              <w:t>86%</w:t>
            </w:r>
          </w:p>
        </w:tc>
        <w:tc>
          <w:tcPr>
            <w:tcW w:w="739" w:type="dxa"/>
            <w:shd w:val="clear" w:color="auto" w:fill="00B050"/>
          </w:tcPr>
          <w:p w:rsidR="00E45B22" w:rsidRDefault="00E45B22" w:rsidP="00C50334">
            <w:pPr>
              <w:spacing w:after="100" w:afterAutospacing="1"/>
              <w:jc w:val="both"/>
            </w:pPr>
          </w:p>
        </w:tc>
      </w:tr>
      <w:tr w:rsidR="00E45B22" w:rsidTr="00C50334">
        <w:tc>
          <w:tcPr>
            <w:tcW w:w="4644" w:type="dxa"/>
          </w:tcPr>
          <w:p w:rsidR="00E45B22" w:rsidRDefault="00E45B22" w:rsidP="00C50334">
            <w:pPr>
              <w:spacing w:after="100" w:afterAutospacing="1"/>
              <w:jc w:val="both"/>
            </w:pPr>
            <w:r>
              <w:t>Aver partecipato a corso di aggiornamento in informatica</w:t>
            </w:r>
            <w:r w:rsidR="002E0C65">
              <w:t xml:space="preserve"> in servizio</w:t>
            </w:r>
          </w:p>
        </w:tc>
        <w:tc>
          <w:tcPr>
            <w:tcW w:w="993" w:type="dxa"/>
            <w:shd w:val="pct50" w:color="auto" w:fill="FF2D2D"/>
          </w:tcPr>
          <w:p w:rsidR="00E45B22" w:rsidRDefault="00E45B22" w:rsidP="00C50334">
            <w:pPr>
              <w:spacing w:after="100" w:afterAutospacing="1"/>
              <w:jc w:val="center"/>
            </w:pPr>
          </w:p>
        </w:tc>
        <w:tc>
          <w:tcPr>
            <w:tcW w:w="850" w:type="dxa"/>
            <w:shd w:val="pct50" w:color="auto" w:fill="FF6600"/>
          </w:tcPr>
          <w:p w:rsidR="00E45B22" w:rsidRDefault="00E45B22" w:rsidP="00C50334">
            <w:pPr>
              <w:spacing w:after="100" w:afterAutospacing="1"/>
              <w:jc w:val="both"/>
            </w:pPr>
          </w:p>
        </w:tc>
        <w:tc>
          <w:tcPr>
            <w:tcW w:w="851" w:type="dxa"/>
            <w:shd w:val="pct50" w:color="auto" w:fill="FF6600"/>
          </w:tcPr>
          <w:p w:rsidR="00E45B22" w:rsidRDefault="00E45B22" w:rsidP="00C50334">
            <w:pPr>
              <w:spacing w:after="100" w:afterAutospacing="1"/>
              <w:jc w:val="both"/>
            </w:pPr>
          </w:p>
        </w:tc>
        <w:tc>
          <w:tcPr>
            <w:tcW w:w="850" w:type="dxa"/>
            <w:shd w:val="pct50" w:color="auto" w:fill="92D050"/>
          </w:tcPr>
          <w:p w:rsidR="00E45B22" w:rsidRDefault="00E45B22" w:rsidP="00C50334">
            <w:pPr>
              <w:spacing w:after="100" w:afterAutospacing="1"/>
              <w:jc w:val="both"/>
            </w:pPr>
          </w:p>
        </w:tc>
        <w:tc>
          <w:tcPr>
            <w:tcW w:w="851" w:type="dxa"/>
            <w:shd w:val="pct50" w:color="auto" w:fill="92D050"/>
          </w:tcPr>
          <w:p w:rsidR="00E45B22" w:rsidRDefault="00E45B22" w:rsidP="00C50334">
            <w:pPr>
              <w:spacing w:after="100" w:afterAutospacing="1"/>
              <w:jc w:val="both"/>
            </w:pPr>
          </w:p>
        </w:tc>
        <w:tc>
          <w:tcPr>
            <w:tcW w:w="739" w:type="dxa"/>
            <w:shd w:val="clear" w:color="auto" w:fill="00B050"/>
          </w:tcPr>
          <w:p w:rsidR="00E45B22" w:rsidRDefault="002E0C65" w:rsidP="00C50334">
            <w:pPr>
              <w:spacing w:after="100" w:afterAutospacing="1"/>
              <w:jc w:val="both"/>
            </w:pPr>
            <w:r>
              <w:t>100%</w:t>
            </w:r>
          </w:p>
        </w:tc>
      </w:tr>
      <w:tr w:rsidR="00E45B22" w:rsidTr="00C50334">
        <w:tc>
          <w:tcPr>
            <w:tcW w:w="4644" w:type="dxa"/>
          </w:tcPr>
          <w:p w:rsidR="00E45B22" w:rsidRDefault="00E45B22" w:rsidP="00C50334">
            <w:pPr>
              <w:spacing w:after="100" w:afterAutospacing="1"/>
              <w:jc w:val="both"/>
            </w:pPr>
            <w:r>
              <w:t xml:space="preserve">Esperienza di acquisti on </w:t>
            </w:r>
            <w:proofErr w:type="spellStart"/>
            <w:r>
              <w:t>line</w:t>
            </w:r>
            <w:proofErr w:type="spellEnd"/>
          </w:p>
        </w:tc>
        <w:tc>
          <w:tcPr>
            <w:tcW w:w="993" w:type="dxa"/>
            <w:shd w:val="pct50" w:color="auto" w:fill="FF2D2D"/>
          </w:tcPr>
          <w:p w:rsidR="00E45B22" w:rsidRDefault="00E45B22" w:rsidP="00C50334">
            <w:pPr>
              <w:spacing w:after="100" w:afterAutospacing="1"/>
              <w:jc w:val="center"/>
            </w:pPr>
          </w:p>
        </w:tc>
        <w:tc>
          <w:tcPr>
            <w:tcW w:w="850" w:type="dxa"/>
            <w:shd w:val="pct50" w:color="auto" w:fill="FF6600"/>
          </w:tcPr>
          <w:p w:rsidR="00E45B22" w:rsidRDefault="002E0C65" w:rsidP="002E0C65">
            <w:pPr>
              <w:spacing w:after="100" w:afterAutospacing="1"/>
              <w:jc w:val="center"/>
            </w:pPr>
            <w:r>
              <w:t>43%</w:t>
            </w:r>
          </w:p>
        </w:tc>
        <w:tc>
          <w:tcPr>
            <w:tcW w:w="851" w:type="dxa"/>
            <w:shd w:val="pct50" w:color="auto" w:fill="FF6600"/>
          </w:tcPr>
          <w:p w:rsidR="00E45B22" w:rsidRDefault="00E45B22" w:rsidP="00C50334">
            <w:pPr>
              <w:spacing w:after="100" w:afterAutospacing="1"/>
              <w:jc w:val="both"/>
            </w:pPr>
          </w:p>
        </w:tc>
        <w:tc>
          <w:tcPr>
            <w:tcW w:w="850" w:type="dxa"/>
            <w:shd w:val="pct50" w:color="auto" w:fill="92D050"/>
          </w:tcPr>
          <w:p w:rsidR="00E45B22" w:rsidRDefault="00E45B22" w:rsidP="00C50334">
            <w:pPr>
              <w:spacing w:after="100" w:afterAutospacing="1"/>
              <w:jc w:val="both"/>
            </w:pPr>
          </w:p>
        </w:tc>
        <w:tc>
          <w:tcPr>
            <w:tcW w:w="851" w:type="dxa"/>
            <w:shd w:val="pct50" w:color="auto" w:fill="92D050"/>
          </w:tcPr>
          <w:p w:rsidR="00E45B22" w:rsidRDefault="00E45B22" w:rsidP="00C50334">
            <w:pPr>
              <w:spacing w:after="100" w:afterAutospacing="1"/>
              <w:jc w:val="both"/>
            </w:pPr>
          </w:p>
        </w:tc>
        <w:tc>
          <w:tcPr>
            <w:tcW w:w="739" w:type="dxa"/>
            <w:shd w:val="clear" w:color="auto" w:fill="00B050"/>
          </w:tcPr>
          <w:p w:rsidR="00E45B22" w:rsidRDefault="00E45B22" w:rsidP="00C50334">
            <w:pPr>
              <w:spacing w:after="100" w:afterAutospacing="1"/>
              <w:jc w:val="both"/>
            </w:pPr>
          </w:p>
        </w:tc>
      </w:tr>
      <w:tr w:rsidR="00E45B22" w:rsidTr="00C50334">
        <w:tc>
          <w:tcPr>
            <w:tcW w:w="4644" w:type="dxa"/>
          </w:tcPr>
          <w:p w:rsidR="00E45B22" w:rsidRDefault="00E45B22" w:rsidP="00A60D44">
            <w:pPr>
              <w:spacing w:after="100" w:afterAutospacing="1"/>
              <w:jc w:val="both"/>
            </w:pPr>
            <w:r>
              <w:t xml:space="preserve">Uso di </w:t>
            </w:r>
            <w:r w:rsidR="00A60D44">
              <w:t>telefono cellulare</w:t>
            </w:r>
          </w:p>
        </w:tc>
        <w:tc>
          <w:tcPr>
            <w:tcW w:w="993" w:type="dxa"/>
            <w:shd w:val="pct50" w:color="auto" w:fill="FF2D2D"/>
          </w:tcPr>
          <w:p w:rsidR="00E45B22" w:rsidRDefault="00E45B22" w:rsidP="00C50334">
            <w:pPr>
              <w:spacing w:after="100" w:afterAutospacing="1"/>
              <w:jc w:val="center"/>
            </w:pPr>
          </w:p>
        </w:tc>
        <w:tc>
          <w:tcPr>
            <w:tcW w:w="850" w:type="dxa"/>
            <w:shd w:val="pct50" w:color="auto" w:fill="FF6600"/>
          </w:tcPr>
          <w:p w:rsidR="00E45B22" w:rsidRDefault="00E45B22" w:rsidP="00C50334">
            <w:pPr>
              <w:spacing w:after="100" w:afterAutospacing="1"/>
              <w:jc w:val="both"/>
            </w:pPr>
          </w:p>
        </w:tc>
        <w:tc>
          <w:tcPr>
            <w:tcW w:w="851" w:type="dxa"/>
            <w:shd w:val="pct50" w:color="auto" w:fill="FF6600"/>
          </w:tcPr>
          <w:p w:rsidR="00E45B22" w:rsidRDefault="00E45B22" w:rsidP="00C50334">
            <w:pPr>
              <w:spacing w:after="100" w:afterAutospacing="1"/>
              <w:jc w:val="both"/>
            </w:pPr>
          </w:p>
        </w:tc>
        <w:tc>
          <w:tcPr>
            <w:tcW w:w="850" w:type="dxa"/>
            <w:shd w:val="pct50" w:color="auto" w:fill="92D050"/>
          </w:tcPr>
          <w:p w:rsidR="00E45B22" w:rsidRDefault="00E45B22" w:rsidP="00C50334">
            <w:pPr>
              <w:spacing w:after="100" w:afterAutospacing="1"/>
              <w:jc w:val="both"/>
            </w:pPr>
          </w:p>
        </w:tc>
        <w:tc>
          <w:tcPr>
            <w:tcW w:w="851" w:type="dxa"/>
            <w:shd w:val="pct50" w:color="auto" w:fill="92D050"/>
          </w:tcPr>
          <w:p w:rsidR="00E45B22" w:rsidRDefault="00E45B22" w:rsidP="00C50334">
            <w:pPr>
              <w:spacing w:after="100" w:afterAutospacing="1"/>
              <w:jc w:val="both"/>
            </w:pPr>
          </w:p>
        </w:tc>
        <w:tc>
          <w:tcPr>
            <w:tcW w:w="739" w:type="dxa"/>
            <w:shd w:val="clear" w:color="auto" w:fill="00B050"/>
          </w:tcPr>
          <w:p w:rsidR="00E45B22" w:rsidRDefault="00A60D44" w:rsidP="00C50334">
            <w:pPr>
              <w:spacing w:after="100" w:afterAutospacing="1"/>
              <w:jc w:val="both"/>
            </w:pPr>
            <w:r>
              <w:t>100%</w:t>
            </w:r>
          </w:p>
        </w:tc>
      </w:tr>
      <w:tr w:rsidR="00E45B22" w:rsidTr="00C50334">
        <w:tc>
          <w:tcPr>
            <w:tcW w:w="4644" w:type="dxa"/>
          </w:tcPr>
          <w:p w:rsidR="00E45B22" w:rsidRDefault="00A60D44" w:rsidP="00A60D44">
            <w:pPr>
              <w:spacing w:after="100" w:afterAutospacing="1"/>
              <w:jc w:val="both"/>
            </w:pPr>
            <w:r>
              <w:t xml:space="preserve">Uso di </w:t>
            </w:r>
            <w:proofErr w:type="spellStart"/>
            <w:r>
              <w:t>smartphone</w:t>
            </w:r>
            <w:proofErr w:type="spellEnd"/>
          </w:p>
        </w:tc>
        <w:tc>
          <w:tcPr>
            <w:tcW w:w="993" w:type="dxa"/>
            <w:shd w:val="pct50" w:color="auto" w:fill="FF2D2D"/>
          </w:tcPr>
          <w:p w:rsidR="00E45B22" w:rsidRDefault="00A60D44" w:rsidP="00C50334">
            <w:pPr>
              <w:spacing w:after="100" w:afterAutospacing="1"/>
              <w:jc w:val="center"/>
            </w:pPr>
            <w:r>
              <w:t>0%</w:t>
            </w:r>
          </w:p>
        </w:tc>
        <w:tc>
          <w:tcPr>
            <w:tcW w:w="850" w:type="dxa"/>
            <w:shd w:val="pct50" w:color="auto" w:fill="FF6600"/>
          </w:tcPr>
          <w:p w:rsidR="00E45B22" w:rsidRDefault="00E45B22" w:rsidP="00C50334">
            <w:pPr>
              <w:spacing w:after="100" w:afterAutospacing="1"/>
              <w:jc w:val="both"/>
            </w:pPr>
          </w:p>
        </w:tc>
        <w:tc>
          <w:tcPr>
            <w:tcW w:w="851" w:type="dxa"/>
            <w:shd w:val="pct50" w:color="auto" w:fill="FF6600"/>
          </w:tcPr>
          <w:p w:rsidR="00E45B22" w:rsidRDefault="00E45B22" w:rsidP="00C50334">
            <w:pPr>
              <w:spacing w:after="100" w:afterAutospacing="1"/>
              <w:jc w:val="both"/>
            </w:pPr>
          </w:p>
        </w:tc>
        <w:tc>
          <w:tcPr>
            <w:tcW w:w="850" w:type="dxa"/>
            <w:shd w:val="pct50" w:color="auto" w:fill="92D050"/>
          </w:tcPr>
          <w:p w:rsidR="00E45B22" w:rsidRDefault="00E45B22" w:rsidP="00C50334">
            <w:pPr>
              <w:spacing w:after="100" w:afterAutospacing="1"/>
              <w:jc w:val="right"/>
            </w:pPr>
          </w:p>
        </w:tc>
        <w:tc>
          <w:tcPr>
            <w:tcW w:w="851" w:type="dxa"/>
            <w:shd w:val="pct50" w:color="auto" w:fill="92D050"/>
          </w:tcPr>
          <w:p w:rsidR="00E45B22" w:rsidRDefault="00E45B22" w:rsidP="00C50334">
            <w:pPr>
              <w:spacing w:after="100" w:afterAutospacing="1"/>
              <w:jc w:val="both"/>
            </w:pPr>
          </w:p>
        </w:tc>
        <w:tc>
          <w:tcPr>
            <w:tcW w:w="739" w:type="dxa"/>
            <w:shd w:val="clear" w:color="auto" w:fill="00B050"/>
          </w:tcPr>
          <w:p w:rsidR="00E45B22" w:rsidRDefault="00E45B22" w:rsidP="00C50334">
            <w:pPr>
              <w:spacing w:after="100" w:afterAutospacing="1"/>
              <w:jc w:val="both"/>
            </w:pPr>
          </w:p>
        </w:tc>
      </w:tr>
      <w:tr w:rsidR="00A60D44" w:rsidTr="00C50334">
        <w:tc>
          <w:tcPr>
            <w:tcW w:w="4644" w:type="dxa"/>
          </w:tcPr>
          <w:p w:rsidR="00A60D44" w:rsidRDefault="00A60D44" w:rsidP="00C50334">
            <w:pPr>
              <w:spacing w:after="100" w:afterAutospacing="1"/>
              <w:jc w:val="both"/>
            </w:pPr>
            <w:r>
              <w:t>Ambiente di lavoro con collegamento internet</w:t>
            </w:r>
          </w:p>
        </w:tc>
        <w:tc>
          <w:tcPr>
            <w:tcW w:w="993" w:type="dxa"/>
            <w:shd w:val="pct50" w:color="auto" w:fill="FF2D2D"/>
          </w:tcPr>
          <w:p w:rsidR="00A60D44" w:rsidRDefault="00A60D44" w:rsidP="00C50334">
            <w:pPr>
              <w:spacing w:after="100" w:afterAutospacing="1"/>
              <w:jc w:val="center"/>
            </w:pPr>
          </w:p>
        </w:tc>
        <w:tc>
          <w:tcPr>
            <w:tcW w:w="850" w:type="dxa"/>
            <w:shd w:val="pct50" w:color="auto" w:fill="FF6600"/>
          </w:tcPr>
          <w:p w:rsidR="00A60D44" w:rsidRDefault="00A60D44" w:rsidP="00C50334">
            <w:pPr>
              <w:spacing w:after="100" w:afterAutospacing="1"/>
              <w:jc w:val="both"/>
            </w:pPr>
          </w:p>
        </w:tc>
        <w:tc>
          <w:tcPr>
            <w:tcW w:w="851" w:type="dxa"/>
            <w:shd w:val="pct50" w:color="auto" w:fill="FF6600"/>
          </w:tcPr>
          <w:p w:rsidR="00A60D44" w:rsidRDefault="00A60D44" w:rsidP="00C50334">
            <w:pPr>
              <w:spacing w:after="100" w:afterAutospacing="1"/>
              <w:jc w:val="both"/>
            </w:pPr>
          </w:p>
        </w:tc>
        <w:tc>
          <w:tcPr>
            <w:tcW w:w="850" w:type="dxa"/>
            <w:shd w:val="pct50" w:color="auto" w:fill="92D050"/>
          </w:tcPr>
          <w:p w:rsidR="00A60D44" w:rsidRDefault="00A60D44" w:rsidP="00C50334">
            <w:pPr>
              <w:spacing w:after="100" w:afterAutospacing="1"/>
              <w:jc w:val="right"/>
            </w:pPr>
          </w:p>
        </w:tc>
        <w:tc>
          <w:tcPr>
            <w:tcW w:w="851" w:type="dxa"/>
            <w:shd w:val="pct50" w:color="auto" w:fill="92D050"/>
          </w:tcPr>
          <w:p w:rsidR="00A60D44" w:rsidRDefault="00A60D44" w:rsidP="00A60D44">
            <w:pPr>
              <w:spacing w:after="100" w:afterAutospacing="1"/>
              <w:jc w:val="center"/>
            </w:pPr>
            <w:r>
              <w:t>86%</w:t>
            </w:r>
          </w:p>
          <w:p w:rsidR="00CB10AC" w:rsidRDefault="00CB10AC" w:rsidP="00A60D44">
            <w:pPr>
              <w:spacing w:after="100" w:afterAutospacing="1"/>
              <w:jc w:val="center"/>
            </w:pPr>
          </w:p>
        </w:tc>
        <w:tc>
          <w:tcPr>
            <w:tcW w:w="739" w:type="dxa"/>
            <w:shd w:val="clear" w:color="auto" w:fill="00B050"/>
          </w:tcPr>
          <w:p w:rsidR="00A60D44" w:rsidRDefault="00A60D44" w:rsidP="00C50334">
            <w:pPr>
              <w:spacing w:after="100" w:afterAutospacing="1"/>
              <w:jc w:val="both"/>
            </w:pPr>
          </w:p>
        </w:tc>
      </w:tr>
    </w:tbl>
    <w:p w:rsidR="00E45B22" w:rsidRDefault="00E45B22" w:rsidP="00E45B22">
      <w:pPr>
        <w:spacing w:after="0"/>
        <w:jc w:val="both"/>
        <w:rPr>
          <w:b/>
          <w:u w:val="single"/>
        </w:rPr>
      </w:pPr>
    </w:p>
    <w:p w:rsidR="00A60D44" w:rsidRPr="00AE389F" w:rsidRDefault="00A60D44" w:rsidP="00A60D44">
      <w:pPr>
        <w:spacing w:after="0"/>
        <w:jc w:val="both"/>
        <w:rPr>
          <w:b/>
          <w:u w:val="single"/>
        </w:rPr>
      </w:pPr>
      <w:r>
        <w:rPr>
          <w:b/>
          <w:u w:val="single"/>
        </w:rPr>
        <w:t xml:space="preserve">…. </w:t>
      </w:r>
      <w:r w:rsidR="00CB10AC">
        <w:rPr>
          <w:b/>
          <w:u w:val="single"/>
        </w:rPr>
        <w:t>a</w:t>
      </w:r>
      <w:r w:rsidRPr="00AE389F">
        <w:rPr>
          <w:b/>
          <w:u w:val="single"/>
        </w:rPr>
        <w:t>ppropriate</w:t>
      </w:r>
      <w:r w:rsidR="00CB10AC">
        <w:rPr>
          <w:b/>
          <w:u w:val="single"/>
        </w:rPr>
        <w:t xml:space="preserve"> le</w:t>
      </w:r>
      <w:r w:rsidRPr="00AE389F">
        <w:rPr>
          <w:b/>
          <w:u w:val="single"/>
        </w:rPr>
        <w:t xml:space="preserve"> precondizioni per lo sviluppo delle Azioni intraprese col percorso di rivali dazione EFQM per la Qualità. </w:t>
      </w:r>
    </w:p>
    <w:p w:rsidR="00E45B22" w:rsidRDefault="00E45B22" w:rsidP="00E45B22">
      <w:pPr>
        <w:spacing w:after="100" w:afterAutospacing="1"/>
        <w:jc w:val="both"/>
      </w:pPr>
      <w:r>
        <w:t>Del resto con la risposta all’item 1</w:t>
      </w:r>
      <w:r w:rsidR="00CB10AC">
        <w:t xml:space="preserve">3 </w:t>
      </w:r>
      <w:r>
        <w:t xml:space="preserve">del Questionario  </w:t>
      </w:r>
      <w:r w:rsidR="00CB10AC">
        <w:t xml:space="preserve">nessuno degli </w:t>
      </w:r>
      <w:r>
        <w:t xml:space="preserve">intervistati si </w:t>
      </w:r>
      <w:r w:rsidR="00CB10AC">
        <w:t>è</w:t>
      </w:r>
      <w:r>
        <w:t xml:space="preserve"> dichiarat</w:t>
      </w:r>
      <w:r w:rsidR="00CB10AC">
        <w:t xml:space="preserve">o assolutamente incapace di operare ad un </w:t>
      </w:r>
      <w:proofErr w:type="spellStart"/>
      <w:r w:rsidR="00CB10AC">
        <w:t>pc</w:t>
      </w:r>
      <w:proofErr w:type="spellEnd"/>
      <w:r w:rsidR="00CB10AC">
        <w:t>.</w:t>
      </w:r>
      <w:r>
        <w:t xml:space="preserve"> </w:t>
      </w:r>
    </w:p>
    <w:p w:rsidR="00A16630" w:rsidRDefault="00A16630" w:rsidP="00045A1E">
      <w:pPr>
        <w:spacing w:after="100" w:afterAutospacing="1"/>
        <w:jc w:val="both"/>
      </w:pPr>
    </w:p>
    <w:p w:rsidR="00045A1E" w:rsidRDefault="00E45B22" w:rsidP="00045A1E">
      <w:pPr>
        <w:spacing w:after="100" w:afterAutospacing="1"/>
        <w:jc w:val="both"/>
      </w:pPr>
      <w:r>
        <w:lastRenderedPageBreak/>
        <w:br w:type="textWrapping" w:clear="all"/>
      </w:r>
      <w:r w:rsidR="00045A1E" w:rsidRPr="00AE389F">
        <w:rPr>
          <w:rStyle w:val="Titolo1Carattere"/>
        </w:rPr>
        <w:t>2</w:t>
      </w:r>
      <w:r w:rsidR="00A16630">
        <w:rPr>
          <w:rStyle w:val="Titolo1Carattere"/>
        </w:rPr>
        <w:t xml:space="preserve"> </w:t>
      </w:r>
      <w:r w:rsidR="00A16630">
        <w:t xml:space="preserve">- Indagare il valore quantitativo di </w:t>
      </w:r>
      <w:r w:rsidR="00A16630" w:rsidRPr="00AE389F">
        <w:rPr>
          <w:b/>
        </w:rPr>
        <w:t>adesione</w:t>
      </w:r>
      <w:r w:rsidR="00045A1E" w:rsidRPr="00AE389F">
        <w:rPr>
          <w:b/>
        </w:rPr>
        <w:t xml:space="preserve"> al percorso di innovazione</w:t>
      </w:r>
      <w:r w:rsidR="00045A1E">
        <w:t xml:space="preserve"> è un secondo scopo dell’indagine del Questionario. </w:t>
      </w:r>
    </w:p>
    <w:p w:rsidR="00045A1E" w:rsidRDefault="00045A1E" w:rsidP="00045A1E">
      <w:pPr>
        <w:spacing w:after="100" w:afterAutospacing="1"/>
        <w:jc w:val="both"/>
      </w:pPr>
      <w:r>
        <w:t xml:space="preserve">[Criterio 3 - PERSONALE: </w:t>
      </w:r>
      <w:r w:rsidRPr="00BD63CE">
        <w:rPr>
          <w:i/>
        </w:rPr>
        <w:t>“ Il personale può, con il suo contributo,costituire il motore dell’innovazione”</w:t>
      </w:r>
      <w:r>
        <w:t xml:space="preserve">. </w:t>
      </w:r>
      <w:r w:rsidRPr="00BD63CE">
        <w:rPr>
          <w:i/>
        </w:rPr>
        <w:t>“Il personale è formato e istruito per contribuire attivamente all’innovazione”</w:t>
      </w:r>
      <w:r>
        <w:t>.]</w:t>
      </w:r>
    </w:p>
    <w:p w:rsidR="00045A1E" w:rsidRDefault="00045A1E" w:rsidP="00045A1E">
      <w:pPr>
        <w:spacing w:after="100" w:afterAutospacing="1"/>
        <w:jc w:val="both"/>
      </w:pPr>
      <w:r>
        <w:t>I punti del questionario che direttamente riguardano la “</w:t>
      </w:r>
      <w:r w:rsidRPr="00AE389F">
        <w:rPr>
          <w:b/>
        </w:rPr>
        <w:t>adesione al percorso di innovazione</w:t>
      </w:r>
      <w:r>
        <w:t>” di Istituto sono: 2, 4, 8, 9, 12.</w:t>
      </w:r>
    </w:p>
    <w:p w:rsidR="00045A1E" w:rsidRDefault="00045A1E" w:rsidP="00045A1E">
      <w:pPr>
        <w:spacing w:after="100" w:afterAutospacing="1"/>
        <w:jc w:val="both"/>
      </w:pPr>
      <w:r>
        <w:t xml:space="preserve">Un requisito essenziale per il progresso di un gruppo o di una organizzazione scolastica è la partecipazione diretta degli </w:t>
      </w:r>
      <w:proofErr w:type="spellStart"/>
      <w:r>
        <w:t>stakeholder</w:t>
      </w:r>
      <w:proofErr w:type="spellEnd"/>
      <w:r>
        <w:t xml:space="preserve">, necessari protagonisti nei processi, in questo caso,  di gestione della comunicazione, della burocrazia  e della contabilità. </w:t>
      </w:r>
    </w:p>
    <w:p w:rsidR="00045A1E" w:rsidRDefault="00045A1E" w:rsidP="00045A1E">
      <w:pPr>
        <w:spacing w:after="100" w:afterAutospacing="1"/>
        <w:jc w:val="both"/>
      </w:pPr>
      <w:r>
        <w:t xml:space="preserve">Con l’autovalutazione prodotta con l’attuale  Questionario di medio termine abbiamo rilevato: </w:t>
      </w:r>
    </w:p>
    <w:tbl>
      <w:tblPr>
        <w:tblStyle w:val="Grigliatabella"/>
        <w:tblW w:w="9778" w:type="dxa"/>
        <w:tblLook w:val="04A0"/>
      </w:tblPr>
      <w:tblGrid>
        <w:gridCol w:w="4644"/>
        <w:gridCol w:w="993"/>
        <w:gridCol w:w="850"/>
        <w:gridCol w:w="851"/>
        <w:gridCol w:w="850"/>
        <w:gridCol w:w="851"/>
        <w:gridCol w:w="739"/>
      </w:tblGrid>
      <w:tr w:rsidR="00045A1E" w:rsidTr="00C50334">
        <w:tc>
          <w:tcPr>
            <w:tcW w:w="4644" w:type="dxa"/>
          </w:tcPr>
          <w:p w:rsidR="00045A1E" w:rsidRPr="00AE389F" w:rsidRDefault="00045A1E" w:rsidP="00C50334">
            <w:pPr>
              <w:spacing w:after="100" w:afterAutospacing="1"/>
              <w:jc w:val="both"/>
              <w:rPr>
                <w:b/>
              </w:rPr>
            </w:pPr>
            <w:r w:rsidRPr="00AE389F">
              <w:rPr>
                <w:b/>
              </w:rPr>
              <w:t>Valori individuati</w:t>
            </w:r>
          </w:p>
        </w:tc>
        <w:tc>
          <w:tcPr>
            <w:tcW w:w="993" w:type="dxa"/>
            <w:shd w:val="pct50" w:color="auto" w:fill="FF2D2D"/>
            <w:noWrap/>
            <w:tcFitText/>
          </w:tcPr>
          <w:p w:rsidR="00045A1E" w:rsidRPr="00AE389F" w:rsidRDefault="00045A1E" w:rsidP="00C50334">
            <w:pPr>
              <w:spacing w:after="100" w:afterAutospacing="1"/>
              <w:jc w:val="both"/>
              <w:rPr>
                <w:b/>
              </w:rPr>
            </w:pPr>
            <w:r w:rsidRPr="001E33E8">
              <w:rPr>
                <w:b/>
                <w:w w:val="83"/>
              </w:rPr>
              <w:t xml:space="preserve">0-40%      </w:t>
            </w:r>
            <w:r w:rsidRPr="001E33E8">
              <w:rPr>
                <w:b/>
                <w:spacing w:val="1"/>
                <w:w w:val="83"/>
              </w:rPr>
              <w:t xml:space="preserve"> </w:t>
            </w:r>
          </w:p>
        </w:tc>
        <w:tc>
          <w:tcPr>
            <w:tcW w:w="850" w:type="dxa"/>
            <w:shd w:val="pct50" w:color="auto" w:fill="FF6600"/>
            <w:noWrap/>
            <w:tcFitText/>
          </w:tcPr>
          <w:p w:rsidR="00045A1E" w:rsidRPr="00AE389F" w:rsidRDefault="00045A1E" w:rsidP="00C50334">
            <w:pPr>
              <w:spacing w:after="100" w:afterAutospacing="1"/>
              <w:jc w:val="both"/>
              <w:rPr>
                <w:b/>
              </w:rPr>
            </w:pPr>
            <w:r w:rsidRPr="00634F68">
              <w:rPr>
                <w:b/>
                <w:w w:val="63"/>
              </w:rPr>
              <w:t xml:space="preserve">41-60%     </w:t>
            </w:r>
            <w:r w:rsidRPr="00634F68">
              <w:rPr>
                <w:b/>
                <w:spacing w:val="2"/>
                <w:w w:val="63"/>
              </w:rPr>
              <w:t xml:space="preserve"> </w:t>
            </w:r>
          </w:p>
        </w:tc>
        <w:tc>
          <w:tcPr>
            <w:tcW w:w="851" w:type="dxa"/>
            <w:shd w:val="pct50" w:color="auto" w:fill="FF6600"/>
            <w:noWrap/>
            <w:tcFitText/>
          </w:tcPr>
          <w:p w:rsidR="00045A1E" w:rsidRPr="00AE389F" w:rsidRDefault="00045A1E" w:rsidP="00C50334">
            <w:pPr>
              <w:spacing w:after="100" w:afterAutospacing="1"/>
              <w:jc w:val="both"/>
              <w:rPr>
                <w:b/>
              </w:rPr>
            </w:pPr>
            <w:r w:rsidRPr="001E33E8">
              <w:rPr>
                <w:b/>
                <w:w w:val="66"/>
              </w:rPr>
              <w:t xml:space="preserve">61-70%    </w:t>
            </w:r>
            <w:r w:rsidRPr="001E33E8">
              <w:rPr>
                <w:b/>
                <w:spacing w:val="15"/>
                <w:w w:val="66"/>
              </w:rPr>
              <w:t xml:space="preserve"> </w:t>
            </w:r>
          </w:p>
        </w:tc>
        <w:tc>
          <w:tcPr>
            <w:tcW w:w="850" w:type="dxa"/>
            <w:shd w:val="pct50" w:color="auto" w:fill="92D050"/>
            <w:noWrap/>
            <w:tcFitText/>
          </w:tcPr>
          <w:p w:rsidR="00045A1E" w:rsidRPr="00AE389F" w:rsidRDefault="00045A1E" w:rsidP="00C50334">
            <w:pPr>
              <w:spacing w:after="100" w:afterAutospacing="1"/>
              <w:jc w:val="both"/>
              <w:rPr>
                <w:b/>
              </w:rPr>
            </w:pPr>
            <w:r w:rsidRPr="00AE389F">
              <w:rPr>
                <w:b/>
                <w:w w:val="66"/>
              </w:rPr>
              <w:t xml:space="preserve">71-80%     </w:t>
            </w:r>
          </w:p>
        </w:tc>
        <w:tc>
          <w:tcPr>
            <w:tcW w:w="851" w:type="dxa"/>
            <w:shd w:val="pct50" w:color="auto" w:fill="92D050"/>
            <w:noWrap/>
            <w:tcFitText/>
          </w:tcPr>
          <w:p w:rsidR="00045A1E" w:rsidRPr="00AE389F" w:rsidRDefault="00045A1E" w:rsidP="00C50334">
            <w:pPr>
              <w:spacing w:after="100" w:afterAutospacing="1"/>
              <w:jc w:val="both"/>
              <w:rPr>
                <w:b/>
              </w:rPr>
            </w:pPr>
            <w:r w:rsidRPr="00AE389F">
              <w:rPr>
                <w:b/>
                <w:w w:val="66"/>
              </w:rPr>
              <w:t xml:space="preserve">81-90%    </w:t>
            </w:r>
            <w:r w:rsidRPr="00AE389F">
              <w:rPr>
                <w:b/>
                <w:spacing w:val="8"/>
                <w:w w:val="66"/>
              </w:rPr>
              <w:t xml:space="preserve"> </w:t>
            </w:r>
          </w:p>
        </w:tc>
        <w:tc>
          <w:tcPr>
            <w:tcW w:w="739" w:type="dxa"/>
            <w:shd w:val="clear" w:color="auto" w:fill="00B050"/>
            <w:noWrap/>
            <w:tcFitText/>
          </w:tcPr>
          <w:p w:rsidR="00045A1E" w:rsidRPr="00AE389F" w:rsidRDefault="00045A1E" w:rsidP="00C50334">
            <w:pPr>
              <w:spacing w:after="100" w:afterAutospacing="1"/>
              <w:jc w:val="both"/>
              <w:rPr>
                <w:b/>
              </w:rPr>
            </w:pPr>
            <w:r w:rsidRPr="001E33E8">
              <w:rPr>
                <w:b/>
                <w:w w:val="64"/>
              </w:rPr>
              <w:t>91-100%</w:t>
            </w:r>
          </w:p>
        </w:tc>
      </w:tr>
      <w:tr w:rsidR="00045A1E" w:rsidTr="00C50334">
        <w:tc>
          <w:tcPr>
            <w:tcW w:w="4644" w:type="dxa"/>
          </w:tcPr>
          <w:p w:rsidR="00045A1E" w:rsidRDefault="00045A1E" w:rsidP="00045A1E">
            <w:pPr>
              <w:spacing w:after="100" w:afterAutospacing="1"/>
              <w:jc w:val="both"/>
            </w:pPr>
            <w:r>
              <w:t xml:space="preserve">Mansioni con compiti di aggiornamento diretto di pagine del sito web  della istituzione    </w:t>
            </w:r>
          </w:p>
        </w:tc>
        <w:tc>
          <w:tcPr>
            <w:tcW w:w="993" w:type="dxa"/>
            <w:shd w:val="pct50" w:color="auto" w:fill="FF2D2D"/>
          </w:tcPr>
          <w:p w:rsidR="00045A1E" w:rsidRDefault="00045A1E" w:rsidP="00C50334">
            <w:pPr>
              <w:spacing w:after="100" w:afterAutospacing="1"/>
              <w:jc w:val="center"/>
            </w:pPr>
          </w:p>
        </w:tc>
        <w:tc>
          <w:tcPr>
            <w:tcW w:w="850" w:type="dxa"/>
            <w:shd w:val="pct50" w:color="auto" w:fill="FF6600"/>
          </w:tcPr>
          <w:p w:rsidR="00045A1E" w:rsidRDefault="00045A1E" w:rsidP="00C50334">
            <w:pPr>
              <w:spacing w:after="100" w:afterAutospacing="1"/>
              <w:jc w:val="both"/>
            </w:pPr>
          </w:p>
        </w:tc>
        <w:tc>
          <w:tcPr>
            <w:tcW w:w="851" w:type="dxa"/>
            <w:shd w:val="pct50" w:color="auto" w:fill="FF6600"/>
          </w:tcPr>
          <w:p w:rsidR="00045A1E" w:rsidRDefault="00045A1E" w:rsidP="00C50334">
            <w:pPr>
              <w:spacing w:after="100" w:afterAutospacing="1"/>
              <w:jc w:val="both"/>
            </w:pPr>
          </w:p>
        </w:tc>
        <w:tc>
          <w:tcPr>
            <w:tcW w:w="850" w:type="dxa"/>
            <w:shd w:val="pct50" w:color="auto" w:fill="92D050"/>
          </w:tcPr>
          <w:p w:rsidR="00045A1E" w:rsidRDefault="00045A1E" w:rsidP="00C50334">
            <w:pPr>
              <w:spacing w:after="100" w:afterAutospacing="1"/>
              <w:jc w:val="both"/>
            </w:pPr>
          </w:p>
        </w:tc>
        <w:tc>
          <w:tcPr>
            <w:tcW w:w="851" w:type="dxa"/>
            <w:shd w:val="pct50" w:color="auto" w:fill="92D050"/>
          </w:tcPr>
          <w:p w:rsidR="00045A1E" w:rsidRDefault="00045A1E" w:rsidP="00045A1E">
            <w:pPr>
              <w:spacing w:after="100" w:afterAutospacing="1"/>
              <w:jc w:val="center"/>
            </w:pPr>
            <w:r>
              <w:t>86%</w:t>
            </w:r>
          </w:p>
        </w:tc>
        <w:tc>
          <w:tcPr>
            <w:tcW w:w="739" w:type="dxa"/>
            <w:shd w:val="clear" w:color="auto" w:fill="00B050"/>
          </w:tcPr>
          <w:p w:rsidR="00045A1E" w:rsidRDefault="00045A1E" w:rsidP="00C50334">
            <w:pPr>
              <w:spacing w:after="100" w:afterAutospacing="1"/>
              <w:jc w:val="both"/>
            </w:pPr>
          </w:p>
        </w:tc>
      </w:tr>
      <w:tr w:rsidR="00045A1E" w:rsidTr="00C50334">
        <w:tc>
          <w:tcPr>
            <w:tcW w:w="4644" w:type="dxa"/>
          </w:tcPr>
          <w:p w:rsidR="00045A1E" w:rsidRDefault="00045A1E" w:rsidP="00C50334">
            <w:pPr>
              <w:spacing w:after="100" w:afterAutospacing="1"/>
              <w:jc w:val="both"/>
            </w:pPr>
            <w:r>
              <w:t xml:space="preserve">apprezzamento del valore della comunicazione digitalizzata  </w:t>
            </w:r>
          </w:p>
        </w:tc>
        <w:tc>
          <w:tcPr>
            <w:tcW w:w="993" w:type="dxa"/>
            <w:shd w:val="pct50" w:color="auto" w:fill="FF2D2D"/>
          </w:tcPr>
          <w:p w:rsidR="00045A1E" w:rsidRDefault="00045A1E" w:rsidP="00C50334">
            <w:pPr>
              <w:spacing w:after="100" w:afterAutospacing="1"/>
              <w:jc w:val="both"/>
            </w:pPr>
          </w:p>
        </w:tc>
        <w:tc>
          <w:tcPr>
            <w:tcW w:w="850" w:type="dxa"/>
            <w:shd w:val="pct50" w:color="auto" w:fill="FF6600"/>
          </w:tcPr>
          <w:p w:rsidR="00045A1E" w:rsidRDefault="00045A1E" w:rsidP="00C50334">
            <w:pPr>
              <w:spacing w:after="100" w:afterAutospacing="1"/>
              <w:jc w:val="both"/>
            </w:pPr>
          </w:p>
        </w:tc>
        <w:tc>
          <w:tcPr>
            <w:tcW w:w="851" w:type="dxa"/>
            <w:shd w:val="pct50" w:color="auto" w:fill="FF6600"/>
          </w:tcPr>
          <w:p w:rsidR="00045A1E" w:rsidRDefault="00045A1E" w:rsidP="00C50334">
            <w:pPr>
              <w:spacing w:after="100" w:afterAutospacing="1"/>
              <w:jc w:val="both"/>
            </w:pPr>
          </w:p>
        </w:tc>
        <w:tc>
          <w:tcPr>
            <w:tcW w:w="850" w:type="dxa"/>
            <w:shd w:val="pct50" w:color="auto" w:fill="92D050"/>
          </w:tcPr>
          <w:p w:rsidR="00045A1E" w:rsidRDefault="00045A1E" w:rsidP="00C50334">
            <w:pPr>
              <w:spacing w:after="100" w:afterAutospacing="1"/>
              <w:jc w:val="center"/>
            </w:pPr>
          </w:p>
        </w:tc>
        <w:tc>
          <w:tcPr>
            <w:tcW w:w="851" w:type="dxa"/>
            <w:shd w:val="pct50" w:color="auto" w:fill="92D050"/>
          </w:tcPr>
          <w:p w:rsidR="00045A1E" w:rsidRDefault="00045A1E" w:rsidP="00C50334">
            <w:pPr>
              <w:spacing w:after="100" w:afterAutospacing="1"/>
              <w:jc w:val="center"/>
            </w:pPr>
          </w:p>
        </w:tc>
        <w:tc>
          <w:tcPr>
            <w:tcW w:w="739" w:type="dxa"/>
            <w:shd w:val="clear" w:color="auto" w:fill="00B050"/>
          </w:tcPr>
          <w:p w:rsidR="00045A1E" w:rsidRDefault="00045A1E" w:rsidP="00C50334">
            <w:pPr>
              <w:spacing w:after="100" w:afterAutospacing="1"/>
              <w:jc w:val="both"/>
            </w:pPr>
            <w:r>
              <w:t>100%</w:t>
            </w:r>
          </w:p>
        </w:tc>
      </w:tr>
      <w:tr w:rsidR="00045A1E" w:rsidTr="00C50334">
        <w:tc>
          <w:tcPr>
            <w:tcW w:w="4644" w:type="dxa"/>
          </w:tcPr>
          <w:p w:rsidR="00045A1E" w:rsidRDefault="00045A1E" w:rsidP="00C50334">
            <w:pPr>
              <w:spacing w:after="100" w:afterAutospacing="1"/>
              <w:jc w:val="both"/>
            </w:pPr>
            <w:r>
              <w:t xml:space="preserve">la cura del personale da parte dell’organizzazione scolastica    </w:t>
            </w:r>
          </w:p>
        </w:tc>
        <w:tc>
          <w:tcPr>
            <w:tcW w:w="993" w:type="dxa"/>
            <w:shd w:val="pct50" w:color="auto" w:fill="FF2D2D"/>
          </w:tcPr>
          <w:p w:rsidR="00045A1E" w:rsidRDefault="00045A1E" w:rsidP="00C50334">
            <w:pPr>
              <w:spacing w:after="100" w:afterAutospacing="1"/>
              <w:jc w:val="both"/>
            </w:pPr>
          </w:p>
        </w:tc>
        <w:tc>
          <w:tcPr>
            <w:tcW w:w="850" w:type="dxa"/>
            <w:shd w:val="pct50" w:color="auto" w:fill="FF6600"/>
          </w:tcPr>
          <w:p w:rsidR="00045A1E" w:rsidRDefault="00045A1E" w:rsidP="00C50334">
            <w:pPr>
              <w:spacing w:after="100" w:afterAutospacing="1"/>
              <w:jc w:val="both"/>
            </w:pPr>
          </w:p>
        </w:tc>
        <w:tc>
          <w:tcPr>
            <w:tcW w:w="851" w:type="dxa"/>
            <w:shd w:val="pct50" w:color="auto" w:fill="FF6600"/>
          </w:tcPr>
          <w:p w:rsidR="00045A1E" w:rsidRDefault="00045A1E" w:rsidP="00C50334">
            <w:pPr>
              <w:spacing w:after="100" w:afterAutospacing="1"/>
              <w:jc w:val="both"/>
            </w:pPr>
          </w:p>
        </w:tc>
        <w:tc>
          <w:tcPr>
            <w:tcW w:w="850" w:type="dxa"/>
            <w:shd w:val="pct50" w:color="auto" w:fill="92D050"/>
          </w:tcPr>
          <w:p w:rsidR="00045A1E" w:rsidRDefault="00045A1E" w:rsidP="00C50334">
            <w:pPr>
              <w:spacing w:after="100" w:afterAutospacing="1"/>
              <w:jc w:val="center"/>
            </w:pPr>
          </w:p>
        </w:tc>
        <w:tc>
          <w:tcPr>
            <w:tcW w:w="851" w:type="dxa"/>
            <w:shd w:val="pct50" w:color="auto" w:fill="92D050"/>
          </w:tcPr>
          <w:p w:rsidR="00045A1E" w:rsidRDefault="00045A1E" w:rsidP="00C50334">
            <w:pPr>
              <w:spacing w:after="100" w:afterAutospacing="1"/>
              <w:jc w:val="both"/>
            </w:pPr>
          </w:p>
        </w:tc>
        <w:tc>
          <w:tcPr>
            <w:tcW w:w="739" w:type="dxa"/>
            <w:shd w:val="clear" w:color="auto" w:fill="00B050"/>
          </w:tcPr>
          <w:p w:rsidR="00045A1E" w:rsidRDefault="00045A1E" w:rsidP="00C50334">
            <w:pPr>
              <w:spacing w:after="100" w:afterAutospacing="1"/>
              <w:jc w:val="both"/>
            </w:pPr>
            <w:r>
              <w:t>100%</w:t>
            </w:r>
          </w:p>
        </w:tc>
      </w:tr>
    </w:tbl>
    <w:p w:rsidR="00045A1E" w:rsidRDefault="00045A1E" w:rsidP="00045A1E">
      <w:pPr>
        <w:spacing w:after="100" w:afterAutospacing="1"/>
        <w:jc w:val="both"/>
      </w:pPr>
    </w:p>
    <w:p w:rsidR="00045A1E" w:rsidRDefault="00045A1E" w:rsidP="00045A1E">
      <w:pPr>
        <w:spacing w:after="100" w:afterAutospacing="1"/>
        <w:jc w:val="both"/>
      </w:pPr>
      <w:r>
        <w:t xml:space="preserve">La tendenza ad  automatizzare attraverso standard digitali, come in unico processo, documentazione/ contabilità/ informazione  è, per la maggioranza dello staff amministrativo, diventato uno status professionale,  anche quando non è stata una prerogativa richiesta all’atto della assunzione del personale. </w:t>
      </w:r>
    </w:p>
    <w:p w:rsidR="00045A1E" w:rsidRDefault="00045A1E" w:rsidP="00045A1E">
      <w:pPr>
        <w:spacing w:after="100" w:afterAutospacing="1"/>
        <w:jc w:val="both"/>
      </w:pPr>
      <w:r>
        <w:t>L’apprezzamento del valore della comunicazione digitale è un valore condiviso assolutamente.</w:t>
      </w:r>
    </w:p>
    <w:p w:rsidR="00045A1E" w:rsidRDefault="00045A1E" w:rsidP="00045A1E">
      <w:pPr>
        <w:spacing w:after="100" w:afterAutospacing="1"/>
        <w:jc w:val="both"/>
      </w:pPr>
      <w:r>
        <w:t>La percezione da parte del 100% del personale dell’interesse della Leadership di Istituto verso la  soddisfazione e la cura del personale è un valore fortemente positivo, sul quale continuare a costruire  le occasioni di aggiornamento che in altra parte sono attese per un continuo aggiornamento professionale. [cfr. dati  item 13]</w:t>
      </w:r>
    </w:p>
    <w:p w:rsidR="00E45B22" w:rsidRDefault="00E45B22" w:rsidP="00E45B22">
      <w:pPr>
        <w:spacing w:after="100" w:afterAutospacing="1"/>
        <w:jc w:val="both"/>
      </w:pPr>
    </w:p>
    <w:p w:rsidR="00045A1E" w:rsidRDefault="00045A1E" w:rsidP="00E45B22">
      <w:pPr>
        <w:spacing w:after="100" w:afterAutospacing="1"/>
        <w:jc w:val="both"/>
      </w:pPr>
    </w:p>
    <w:p w:rsidR="00045A1E" w:rsidRDefault="00045A1E" w:rsidP="00E45B22">
      <w:pPr>
        <w:spacing w:after="100" w:afterAutospacing="1"/>
        <w:jc w:val="both"/>
      </w:pPr>
    </w:p>
    <w:p w:rsidR="00A16630" w:rsidRDefault="00A16630" w:rsidP="00E45B22">
      <w:pPr>
        <w:spacing w:after="100" w:afterAutospacing="1"/>
        <w:jc w:val="both"/>
      </w:pPr>
    </w:p>
    <w:p w:rsidR="00A16630" w:rsidRDefault="00A16630" w:rsidP="00E45B22">
      <w:pPr>
        <w:spacing w:after="100" w:afterAutospacing="1"/>
        <w:jc w:val="both"/>
      </w:pPr>
    </w:p>
    <w:p w:rsidR="00E45B22" w:rsidRDefault="00E45B22" w:rsidP="00E45B22">
      <w:pPr>
        <w:spacing w:after="100" w:afterAutospacing="1"/>
        <w:jc w:val="both"/>
      </w:pPr>
      <w:r w:rsidRPr="00AE389F">
        <w:rPr>
          <w:rStyle w:val="Titolo1Carattere"/>
        </w:rPr>
        <w:lastRenderedPageBreak/>
        <w:t>3-</w:t>
      </w:r>
      <w:r>
        <w:t xml:space="preserve"> L’a</w:t>
      </w:r>
      <w:r w:rsidRPr="00AE389F">
        <w:t xml:space="preserve">tteggiamento verso i nuovi comportamenti richiesti   dalle innovazioni introdotte </w:t>
      </w:r>
      <w:r w:rsidR="00045A1E">
        <w:t>soprattutto con la</w:t>
      </w:r>
      <w:r w:rsidRPr="00AE389F">
        <w:t xml:space="preserve"> Azion</w:t>
      </w:r>
      <w:r w:rsidR="00045A1E">
        <w:t>e</w:t>
      </w:r>
      <w:r w:rsidRPr="00AE389F">
        <w:t xml:space="preserve"> di miglioramento 1 </w:t>
      </w:r>
      <w:r w:rsidR="00BD4F88">
        <w:t xml:space="preserve">è </w:t>
      </w:r>
      <w:r>
        <w:t xml:space="preserve">indagato per sondare il clima interno percepito dagli </w:t>
      </w:r>
      <w:proofErr w:type="spellStart"/>
      <w:r>
        <w:t>stakeholder</w:t>
      </w:r>
      <w:proofErr w:type="spellEnd"/>
      <w:r w:rsidR="00045A1E">
        <w:t xml:space="preserve"> amministrativi</w:t>
      </w:r>
      <w:r>
        <w:t xml:space="preserve"> ed il loro grado di coinvolgimento.</w:t>
      </w:r>
    </w:p>
    <w:p w:rsidR="00E45B22" w:rsidRDefault="00E45B22" w:rsidP="00E45B22">
      <w:pPr>
        <w:spacing w:after="100" w:afterAutospacing="1"/>
        <w:jc w:val="both"/>
      </w:pPr>
      <w:r>
        <w:t>I punti del questionario che direttamente riguardano l’ “</w:t>
      </w:r>
      <w:r w:rsidRPr="00AE389F">
        <w:rPr>
          <w:b/>
        </w:rPr>
        <w:t>a</w:t>
      </w:r>
      <w:r>
        <w:rPr>
          <w:b/>
        </w:rPr>
        <w:t>tteggiamento verso i nuovi comportamenti richiesti</w:t>
      </w:r>
      <w:r>
        <w:t xml:space="preserve">” nell’ Istituto sono: </w:t>
      </w:r>
      <w:r w:rsidR="00045A1E">
        <w:t>4, 10, 12, 13</w:t>
      </w:r>
      <w:r>
        <w:t>.</w:t>
      </w:r>
    </w:p>
    <w:p w:rsidR="00045A1E" w:rsidRDefault="00484504" w:rsidP="00045A1E">
      <w:pPr>
        <w:spacing w:after="0"/>
        <w:jc w:val="both"/>
      </w:pPr>
      <w:r>
        <w:t>L</w:t>
      </w:r>
      <w:r w:rsidR="00045A1E">
        <w:t xml:space="preserve">a </w:t>
      </w:r>
      <w:r w:rsidR="00045A1E" w:rsidRPr="00AE4B6B">
        <w:rPr>
          <w:u w:val="single"/>
        </w:rPr>
        <w:t>valutazione dei percorsi di innovazione</w:t>
      </w:r>
      <w:r w:rsidR="00045A1E">
        <w:t xml:space="preserve"> nella documentazione e nella informazione digitale introdotti nell’Istituto </w:t>
      </w:r>
      <w:r w:rsidR="00045A1E" w:rsidRPr="00AE4B6B">
        <w:rPr>
          <w:u w:val="single"/>
        </w:rPr>
        <w:t xml:space="preserve">è </w:t>
      </w:r>
      <w:r>
        <w:rPr>
          <w:u w:val="single"/>
        </w:rPr>
        <w:t xml:space="preserve">assolutamente </w:t>
      </w:r>
      <w:r w:rsidR="00045A1E" w:rsidRPr="00AE4B6B">
        <w:rPr>
          <w:u w:val="single"/>
        </w:rPr>
        <w:t xml:space="preserve"> positiva</w:t>
      </w:r>
      <w:r w:rsidR="00045A1E">
        <w:rPr>
          <w:u w:val="single"/>
        </w:rPr>
        <w:t xml:space="preserve"> con il </w:t>
      </w:r>
      <w:r>
        <w:rPr>
          <w:u w:val="single"/>
        </w:rPr>
        <w:t>100</w:t>
      </w:r>
      <w:r w:rsidR="00045A1E">
        <w:rPr>
          <w:u w:val="single"/>
        </w:rPr>
        <w:t>%</w:t>
      </w:r>
      <w:r w:rsidR="00045A1E">
        <w:t xml:space="preserve">: </w:t>
      </w:r>
    </w:p>
    <w:p w:rsidR="00045A1E" w:rsidRDefault="00045A1E" w:rsidP="00045A1E">
      <w:pPr>
        <w:spacing w:after="0"/>
        <w:jc w:val="both"/>
      </w:pPr>
    </w:p>
    <w:p w:rsidR="00484504" w:rsidRDefault="00855E39" w:rsidP="00045A1E">
      <w:pPr>
        <w:spacing w:after="0"/>
        <w:jc w:val="both"/>
      </w:pPr>
      <w:r w:rsidRPr="00855E39">
        <w:rPr>
          <w:noProof/>
        </w:rPr>
        <w:drawing>
          <wp:inline distT="0" distB="0" distL="0" distR="0">
            <wp:extent cx="5419725" cy="2733675"/>
            <wp:effectExtent l="19050" t="0" r="9525" b="0"/>
            <wp:docPr id="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5E39" w:rsidRDefault="00855E39" w:rsidP="00045A1E">
      <w:pPr>
        <w:spacing w:after="0"/>
        <w:jc w:val="both"/>
      </w:pPr>
    </w:p>
    <w:p w:rsidR="00484504" w:rsidRDefault="00484504" w:rsidP="00484504">
      <w:pPr>
        <w:spacing w:after="100" w:afterAutospacing="1"/>
        <w:jc w:val="both"/>
      </w:pPr>
      <w:r w:rsidRPr="005400FF">
        <w:t xml:space="preserve">La consapevolezza della utilità ineluttabile di competenze informatiche per procedere nella professione e nelle relazioni istituzionali è evidenziata </w:t>
      </w:r>
      <w:r w:rsidR="003C7D27">
        <w:t xml:space="preserve"> dal 100% della partecipazione  a corsi di aggiornamento sui procedimenti informatici durante la carriera lavorativa. [Cfr. item 4]</w:t>
      </w:r>
    </w:p>
    <w:p w:rsidR="00E45B22" w:rsidRDefault="00E45B22" w:rsidP="00E45B22">
      <w:pPr>
        <w:spacing w:after="0"/>
        <w:jc w:val="both"/>
      </w:pPr>
    </w:p>
    <w:p w:rsidR="00E45B22" w:rsidRDefault="00E45B22" w:rsidP="00E45B22">
      <w:pPr>
        <w:spacing w:after="0"/>
        <w:jc w:val="both"/>
      </w:pPr>
    </w:p>
    <w:p w:rsidR="00E45B22" w:rsidRDefault="00E45B22" w:rsidP="00E45B22">
      <w:pPr>
        <w:spacing w:after="100" w:afterAutospacing="1"/>
        <w:jc w:val="both"/>
      </w:pPr>
      <w:r w:rsidRPr="00361423">
        <w:rPr>
          <w:rStyle w:val="Titolo1Carattere"/>
        </w:rPr>
        <w:t>4-</w:t>
      </w:r>
      <w:r>
        <w:t xml:space="preserve"> </w:t>
      </w:r>
      <w:r w:rsidRPr="00361423">
        <w:rPr>
          <w:u w:val="single"/>
        </w:rPr>
        <w:t>Adesione alla attenzione ambientalista</w:t>
      </w:r>
      <w:r>
        <w:t xml:space="preserve">. Uno dei fattori/risultati della innovazione di qualità è sempre più l’attenzione e la determinazione di comportamenti compatibili con la riduzione dell’impatto ambientale. </w:t>
      </w:r>
    </w:p>
    <w:p w:rsidR="00E45B22" w:rsidRDefault="00E45B22" w:rsidP="00E45B22">
      <w:pPr>
        <w:spacing w:after="100" w:afterAutospacing="1"/>
        <w:jc w:val="both"/>
      </w:pPr>
      <w:r>
        <w:t>Il punto del questionario che direttamente riguarda l’“</w:t>
      </w:r>
      <w:r w:rsidRPr="00361423">
        <w:rPr>
          <w:b/>
        </w:rPr>
        <w:t>Adesione alla attenzione ambientalista</w:t>
      </w:r>
      <w:r>
        <w:t>” nel procedere nelle Azioni di miglioramento è:  6.</w:t>
      </w:r>
    </w:p>
    <w:p w:rsidR="00E45B22" w:rsidRDefault="00E45B22" w:rsidP="00E45B22">
      <w:pPr>
        <w:spacing w:after="100" w:afterAutospacing="1"/>
        <w:jc w:val="both"/>
      </w:pPr>
      <w:r>
        <w:t xml:space="preserve">Il valore aggiunto della comunicazione digitale che porta alla diminuzione drastica del consumo di carta e inchiostri è </w:t>
      </w:r>
      <w:r w:rsidRPr="00361423">
        <w:rPr>
          <w:u w:val="single"/>
        </w:rPr>
        <w:t xml:space="preserve">riconosciuto dal </w:t>
      </w:r>
      <w:r w:rsidR="002F1D2C">
        <w:rPr>
          <w:u w:val="single"/>
        </w:rPr>
        <w:t>100</w:t>
      </w:r>
      <w:r w:rsidRPr="00361423">
        <w:rPr>
          <w:u w:val="single"/>
        </w:rPr>
        <w:t xml:space="preserve">% </w:t>
      </w:r>
      <w:r>
        <w:t>del personale intervistato (</w:t>
      </w:r>
      <w:r w:rsidR="002F1D2C">
        <w:t>7</w:t>
      </w:r>
      <w:r>
        <w:t>/</w:t>
      </w:r>
      <w:r w:rsidR="002F1D2C">
        <w:t>7</w:t>
      </w:r>
      <w:r>
        <w:t>).</w:t>
      </w:r>
    </w:p>
    <w:p w:rsidR="00E45B22" w:rsidRDefault="00E45B22" w:rsidP="00E45B22">
      <w:pPr>
        <w:spacing w:after="100" w:afterAutospacing="1"/>
        <w:jc w:val="both"/>
      </w:pPr>
    </w:p>
    <w:p w:rsidR="00E45B22" w:rsidRDefault="00E45B22" w:rsidP="00E45B22">
      <w:pPr>
        <w:autoSpaceDE w:val="0"/>
        <w:autoSpaceDN w:val="0"/>
        <w:adjustRightInd w:val="0"/>
        <w:spacing w:after="0" w:line="240" w:lineRule="auto"/>
        <w:rPr>
          <w:rFonts w:ascii="AGaramond-Semibold" w:hAnsi="AGaramond-Semibold" w:cs="AGaramond-Semibold"/>
          <w:sz w:val="20"/>
          <w:szCs w:val="20"/>
        </w:rPr>
      </w:pPr>
      <w:r w:rsidRPr="0074555C">
        <w:rPr>
          <w:rStyle w:val="Titolo1Carattere"/>
        </w:rPr>
        <w:lastRenderedPageBreak/>
        <w:t>5-</w:t>
      </w:r>
      <w:r>
        <w:t xml:space="preserve">  </w:t>
      </w:r>
      <w:r w:rsidRPr="0074555C">
        <w:t>Percezione della attenzione al  personale.</w:t>
      </w:r>
      <w:r>
        <w:t xml:space="preserve">  Il </w:t>
      </w:r>
      <w:r w:rsidRPr="00BD63CE">
        <w:rPr>
          <w:u w:val="single"/>
        </w:rPr>
        <w:t xml:space="preserve">Coinvolgimento e </w:t>
      </w:r>
      <w:r>
        <w:rPr>
          <w:u w:val="single"/>
        </w:rPr>
        <w:t xml:space="preserve">lo </w:t>
      </w:r>
      <w:r w:rsidRPr="00BD63CE">
        <w:rPr>
          <w:u w:val="single"/>
        </w:rPr>
        <w:t>sviluppo delle persone</w:t>
      </w:r>
      <w:r>
        <w:t xml:space="preserve">  è un campo di promozione nel quale sono coinvolti i leader in prima persona</w:t>
      </w:r>
      <w:r>
        <w:rPr>
          <w:rFonts w:ascii="AGaramond-Semibold" w:hAnsi="AGaramond-Semibold" w:cs="AGaramond-Semibold"/>
          <w:sz w:val="20"/>
          <w:szCs w:val="20"/>
        </w:rPr>
        <w:t xml:space="preserve"> lavorando fianco a fianco con gli </w:t>
      </w:r>
      <w:proofErr w:type="spellStart"/>
      <w:r>
        <w:rPr>
          <w:rFonts w:ascii="AGaramond-Semibold" w:hAnsi="AGaramond-Semibold" w:cs="AGaramond-Semibold"/>
          <w:sz w:val="20"/>
          <w:szCs w:val="20"/>
        </w:rPr>
        <w:t>stakeholder</w:t>
      </w:r>
      <w:proofErr w:type="spellEnd"/>
      <w:r>
        <w:rPr>
          <w:rFonts w:ascii="AGaramond-Semibold" w:hAnsi="AGaramond-Semibold" w:cs="AGaramond-Semibold"/>
          <w:sz w:val="20"/>
          <w:szCs w:val="20"/>
        </w:rPr>
        <w:t xml:space="preserve"> per identificare opportunità e promuovere l’apertura all’innovazione. Nel Criterio 3 –Personale, si legge “</w:t>
      </w:r>
      <w:r w:rsidRPr="00BD63CE">
        <w:rPr>
          <w:rFonts w:ascii="AGaramond-Semibold" w:hAnsi="AGaramond-Semibold" w:cs="AGaramond-Semibold"/>
          <w:i/>
          <w:sz w:val="20"/>
          <w:szCs w:val="20"/>
        </w:rPr>
        <w:t>L’organizzazione offre un ambiente che incoraggia l’innovazione</w:t>
      </w:r>
      <w:r w:rsidRPr="00BD63CE">
        <w:rPr>
          <w:rFonts w:ascii="AGaramond-Semibold" w:hAnsi="AGaramond-Semibold" w:cs="AGaramond-Semibold"/>
          <w:sz w:val="20"/>
          <w:szCs w:val="20"/>
        </w:rPr>
        <w:t>.</w:t>
      </w:r>
      <w:r>
        <w:rPr>
          <w:rFonts w:ascii="AGaramond-Semibold" w:hAnsi="AGaramond-Semibold" w:cs="AGaramond-Semibold"/>
          <w:sz w:val="20"/>
          <w:szCs w:val="20"/>
        </w:rPr>
        <w:t>”</w:t>
      </w:r>
    </w:p>
    <w:p w:rsidR="00E45B22" w:rsidRDefault="00E45B22" w:rsidP="00E45B22">
      <w:pPr>
        <w:autoSpaceDE w:val="0"/>
        <w:autoSpaceDN w:val="0"/>
        <w:adjustRightInd w:val="0"/>
        <w:spacing w:after="0" w:line="240" w:lineRule="auto"/>
        <w:rPr>
          <w:rFonts w:ascii="AGaramond-Semibold" w:hAnsi="AGaramond-Semibold" w:cs="AGaramond-Semibold"/>
          <w:sz w:val="20"/>
          <w:szCs w:val="20"/>
        </w:rPr>
      </w:pPr>
    </w:p>
    <w:p w:rsidR="00E45B22" w:rsidRDefault="00AF5928" w:rsidP="00E45B22">
      <w:pPr>
        <w:spacing w:after="100" w:afterAutospacing="1"/>
        <w:jc w:val="both"/>
      </w:pPr>
      <w:r>
        <w:t>I punti</w:t>
      </w:r>
      <w:r w:rsidR="00E45B22">
        <w:t xml:space="preserve"> del questionario che direttamente riguarda</w:t>
      </w:r>
      <w:r>
        <w:t>no</w:t>
      </w:r>
      <w:r w:rsidR="00E45B22">
        <w:t xml:space="preserve">  il  “</w:t>
      </w:r>
      <w:r w:rsidR="00E45B22" w:rsidRPr="00BD63CE">
        <w:rPr>
          <w:b/>
        </w:rPr>
        <w:t>coinvolgimento</w:t>
      </w:r>
      <w:r w:rsidR="00E45B22">
        <w:rPr>
          <w:b/>
        </w:rPr>
        <w:t xml:space="preserve"> e sviluppo delle persone</w:t>
      </w:r>
      <w:r w:rsidR="00E45B22">
        <w:t xml:space="preserve">” </w:t>
      </w:r>
      <w:r>
        <w:t>sono</w:t>
      </w:r>
      <w:r w:rsidR="00E45B22">
        <w:t xml:space="preserve">: </w:t>
      </w:r>
      <w:r>
        <w:t>4, 5</w:t>
      </w:r>
      <w:r w:rsidR="00E45B22">
        <w:t>.</w:t>
      </w:r>
    </w:p>
    <w:p w:rsidR="008D1D27" w:rsidRDefault="008D1D27" w:rsidP="008D1D27">
      <w:pPr>
        <w:pBdr>
          <w:bottom w:val="single" w:sz="12" w:space="0" w:color="auto"/>
        </w:pBdr>
        <w:spacing w:after="100" w:afterAutospacing="1"/>
        <w:jc w:val="both"/>
      </w:pPr>
      <w:r>
        <w:t>Il 71% del personale intervistato dichiara di aver ricevuto le istruzioni utili all’uso del sito web come contenitore di informazioni da aggiornare a cura del personale amministrativo stesso e dalla dirigenza di istituto: livello di responsabilità superiore alla semplice registrazione al sito come utente. Al personale sono state tempestivamente o</w:t>
      </w:r>
      <w:r w:rsidR="00A23843">
        <w:t>ffer</w:t>
      </w:r>
      <w:r>
        <w:t xml:space="preserve">te le opportunità necessarie al coinvolgimento nella innovazione.  La disponibilità, la efficacia e la tempestività per  percorsi di aggiornamento  rientrano </w:t>
      </w:r>
      <w:r w:rsidR="00A23843">
        <w:t>nelle misure e negli indicatori</w:t>
      </w:r>
      <w:r>
        <w:t xml:space="preserve"> del Criterio 7 </w:t>
      </w:r>
      <w:r w:rsidR="00A23843">
        <w:t xml:space="preserve"> RISULTATI RELATIVI AL PERSONALE</w:t>
      </w:r>
      <w:r>
        <w:t>– “Opportunità di imparare e mettere a frutto le conoscenze acquisite” “Sviluppo di competenze e/o acquisizione di conoscenze che favoriscano l’innovazione e promuovano una mentalità imprenditoriale”.</w:t>
      </w:r>
    </w:p>
    <w:p w:rsidR="00E45B22" w:rsidRDefault="00E45B22" w:rsidP="00E45B22">
      <w:pPr>
        <w:pBdr>
          <w:bottom w:val="single" w:sz="12" w:space="0" w:color="auto"/>
        </w:pBdr>
        <w:spacing w:after="100" w:afterAutospacing="1"/>
        <w:jc w:val="both"/>
      </w:pPr>
      <w:r>
        <w:t xml:space="preserve">Nella fase conclusiva della Azione 1 è necessario intervenire </w:t>
      </w:r>
      <w:r w:rsidR="00A23843">
        <w:t xml:space="preserve">verificare la necessità di aggiornamento di unità di personale che si sono astenute al rispondere all’item 5 del Questionario intervista. </w:t>
      </w:r>
    </w:p>
    <w:p w:rsidR="00BD4F88" w:rsidRDefault="00BD4F88" w:rsidP="00E45B22">
      <w:pPr>
        <w:pBdr>
          <w:bottom w:val="single" w:sz="12" w:space="0" w:color="auto"/>
        </w:pBdr>
        <w:spacing w:after="100" w:afterAutospacing="1"/>
        <w:jc w:val="both"/>
      </w:pPr>
    </w:p>
    <w:p w:rsidR="006B520F" w:rsidRDefault="006B520F" w:rsidP="006B520F">
      <w:pPr>
        <w:spacing w:after="100" w:afterAutospacing="1"/>
        <w:jc w:val="both"/>
      </w:pPr>
    </w:p>
    <w:p w:rsidR="0050586F" w:rsidRDefault="0050586F" w:rsidP="0050586F">
      <w:pPr>
        <w:spacing w:after="100" w:afterAutospacing="1"/>
        <w:jc w:val="both"/>
      </w:pPr>
    </w:p>
    <w:p w:rsidR="00361DC8" w:rsidRDefault="00361DC8" w:rsidP="00BD63CE">
      <w:pPr>
        <w:spacing w:after="100" w:afterAutospacing="1"/>
        <w:jc w:val="both"/>
      </w:pPr>
    </w:p>
    <w:p w:rsidR="00361DC8" w:rsidRDefault="00361DC8" w:rsidP="00BD63CE">
      <w:pPr>
        <w:spacing w:after="100" w:afterAutospacing="1"/>
        <w:jc w:val="both"/>
      </w:pPr>
    </w:p>
    <w:p w:rsidR="00361DC8" w:rsidRDefault="00361DC8" w:rsidP="00BD63CE">
      <w:pPr>
        <w:spacing w:after="100" w:afterAutospacing="1"/>
        <w:jc w:val="both"/>
      </w:pPr>
    </w:p>
    <w:p w:rsidR="00361DC8" w:rsidRDefault="00361DC8" w:rsidP="00BD63CE">
      <w:pPr>
        <w:spacing w:after="100" w:afterAutospacing="1"/>
        <w:jc w:val="both"/>
      </w:pPr>
    </w:p>
    <w:p w:rsidR="00361DC8" w:rsidRDefault="00361DC8" w:rsidP="00BD63CE">
      <w:pPr>
        <w:spacing w:after="100" w:afterAutospacing="1"/>
        <w:jc w:val="both"/>
      </w:pPr>
    </w:p>
    <w:p w:rsidR="00A23843" w:rsidRDefault="00A23843" w:rsidP="00BD63CE">
      <w:pPr>
        <w:spacing w:after="100" w:afterAutospacing="1"/>
        <w:jc w:val="both"/>
      </w:pPr>
    </w:p>
    <w:p w:rsidR="00A23843" w:rsidRDefault="00A23843" w:rsidP="00BD63CE">
      <w:pPr>
        <w:spacing w:after="100" w:afterAutospacing="1"/>
        <w:jc w:val="both"/>
      </w:pPr>
    </w:p>
    <w:p w:rsidR="00A23843" w:rsidRDefault="00A23843" w:rsidP="00BD63CE">
      <w:pPr>
        <w:spacing w:after="100" w:afterAutospacing="1"/>
        <w:jc w:val="both"/>
      </w:pPr>
    </w:p>
    <w:p w:rsidR="00A23843" w:rsidRDefault="00A23843" w:rsidP="00BD63CE">
      <w:pPr>
        <w:spacing w:after="100" w:afterAutospacing="1"/>
        <w:jc w:val="both"/>
      </w:pPr>
    </w:p>
    <w:p w:rsidR="00A23843" w:rsidRDefault="00A23843" w:rsidP="00BD63CE">
      <w:pPr>
        <w:spacing w:after="100" w:afterAutospacing="1"/>
        <w:jc w:val="both"/>
      </w:pPr>
    </w:p>
    <w:p w:rsidR="00E33068" w:rsidRDefault="00E33068" w:rsidP="00E81104">
      <w:pPr>
        <w:pStyle w:val="Brdrephead3"/>
        <w:suppressAutoHyphens w:val="0"/>
        <w:rPr>
          <w:rFonts w:ascii="Times New Roman" w:hAnsi="Times New Roman"/>
        </w:rPr>
      </w:pPr>
      <w:r w:rsidRPr="00E81104">
        <w:rPr>
          <w:rFonts w:ascii="Times New Roman" w:hAnsi="Times New Roman"/>
        </w:rPr>
        <w:lastRenderedPageBreak/>
        <w:t>Argomentazioni  finali.</w:t>
      </w:r>
    </w:p>
    <w:p w:rsidR="00E81104" w:rsidRPr="00E81104" w:rsidRDefault="00E81104" w:rsidP="00E81104">
      <w:pPr>
        <w:pStyle w:val="Brdrephead3"/>
        <w:suppressAutoHyphens w:val="0"/>
        <w:rPr>
          <w:rFonts w:ascii="Times New Roman" w:hAnsi="Times New Roman"/>
        </w:rPr>
      </w:pPr>
    </w:p>
    <w:p w:rsidR="00E33068" w:rsidRPr="00E81104" w:rsidRDefault="00E33068" w:rsidP="00E81104">
      <w:pPr>
        <w:pStyle w:val="Brdrephead3"/>
        <w:suppressAutoHyphens w:val="0"/>
        <w:rPr>
          <w:rFonts w:ascii="Times New Roman" w:hAnsi="Times New Roman"/>
          <w:b w:val="0"/>
        </w:rPr>
      </w:pPr>
      <w:r w:rsidRPr="00E81104">
        <w:rPr>
          <w:rFonts w:ascii="Times New Roman" w:hAnsi="Times New Roman"/>
          <w:b w:val="0"/>
        </w:rPr>
        <w:t>Le Azioni 1 e 2 delle quali abbiamo esaminato lo stato del processo attraverso i dati rilevati col questionario di medio termine hanno riguardano direttamente i fattori 1, 2 e 3:  Leadership, Personale e Politiche e Strategie.</w:t>
      </w:r>
      <w:r w:rsidR="00BE6FE8" w:rsidRPr="00E81104">
        <w:rPr>
          <w:rFonts w:ascii="Times New Roman" w:hAnsi="Times New Roman"/>
          <w:b w:val="0"/>
        </w:rPr>
        <w:t xml:space="preserve"> Col questionario, a</w:t>
      </w:r>
      <w:r w:rsidR="00CB5D5B" w:rsidRPr="00E81104">
        <w:rPr>
          <w:rFonts w:ascii="Times New Roman" w:hAnsi="Times New Roman"/>
          <w:b w:val="0"/>
        </w:rPr>
        <w:t>bbiamo inteso misurare la validità della strategia di innovazione intrapresa.</w:t>
      </w:r>
    </w:p>
    <w:p w:rsidR="00BD63CE" w:rsidRPr="00EC09D6" w:rsidRDefault="00E33068" w:rsidP="00EC09D6">
      <w:pPr>
        <w:pStyle w:val="Brdrephead3"/>
        <w:suppressAutoHyphens w:val="0"/>
        <w:rPr>
          <w:rFonts w:ascii="Times New Roman" w:hAnsi="Times New Roman"/>
          <w:u w:val="single"/>
        </w:rPr>
      </w:pPr>
      <w:r w:rsidRPr="00EC09D6">
        <w:rPr>
          <w:rFonts w:ascii="Times New Roman" w:hAnsi="Times New Roman"/>
          <w:u w:val="single"/>
        </w:rPr>
        <w:t xml:space="preserve">I dati ottenuti indicano un  apprezzamento positivo per il nuovo sistema di comunicazione, documentazione e informazione  introdotto, intorno al </w:t>
      </w:r>
      <w:r w:rsidR="00EC09D6" w:rsidRPr="00EC09D6">
        <w:rPr>
          <w:rFonts w:ascii="Times New Roman" w:hAnsi="Times New Roman"/>
          <w:u w:val="single"/>
        </w:rPr>
        <w:t>96</w:t>
      </w:r>
      <w:r w:rsidRPr="00EC09D6">
        <w:rPr>
          <w:rFonts w:ascii="Times New Roman" w:hAnsi="Times New Roman"/>
          <w:u w:val="single"/>
        </w:rPr>
        <w:t>% complessivo</w:t>
      </w:r>
      <w:r w:rsidR="00E05CD7" w:rsidRPr="00EC09D6">
        <w:rPr>
          <w:rFonts w:ascii="Times New Roman" w:hAnsi="Times New Roman"/>
          <w:u w:val="single"/>
        </w:rPr>
        <w:t xml:space="preserve">, </w:t>
      </w:r>
      <w:r w:rsidRPr="00EC09D6">
        <w:rPr>
          <w:rFonts w:ascii="Times New Roman" w:hAnsi="Times New Roman"/>
          <w:u w:val="single"/>
        </w:rPr>
        <w:t xml:space="preserve"> </w:t>
      </w:r>
      <w:r w:rsidR="00EC09D6" w:rsidRPr="00EC09D6">
        <w:rPr>
          <w:rFonts w:ascii="Times New Roman" w:hAnsi="Times New Roman"/>
          <w:u w:val="single"/>
        </w:rPr>
        <w:t xml:space="preserve">superando il valore atteso. </w:t>
      </w:r>
    </w:p>
    <w:p w:rsidR="00EC09D6" w:rsidRDefault="00EC09D6" w:rsidP="00EC09D6">
      <w:pPr>
        <w:pStyle w:val="Brdrephead3"/>
        <w:suppressAutoHyphens w:val="0"/>
      </w:pPr>
    </w:p>
    <w:p w:rsidR="00E81104" w:rsidRDefault="00F50505" w:rsidP="00E81104">
      <w:pPr>
        <w:pStyle w:val="Brdrephead3"/>
        <w:suppressAutoHyphens w:val="0"/>
        <w:rPr>
          <w:rFonts w:ascii="Times New Roman" w:hAnsi="Times New Roman"/>
        </w:rPr>
      </w:pPr>
      <w:r>
        <w:rPr>
          <w:rFonts w:ascii="Times New Roman" w:hAnsi="Times New Roman"/>
        </w:rPr>
        <w:t>A</w:t>
      </w:r>
      <w:r w:rsidR="00E81104">
        <w:rPr>
          <w:rFonts w:ascii="Times New Roman" w:hAnsi="Times New Roman"/>
        </w:rPr>
        <w:t xml:space="preserve"> .</w:t>
      </w:r>
      <w:r w:rsidR="00EC09D6">
        <w:rPr>
          <w:rFonts w:ascii="Times New Roman" w:hAnsi="Times New Roman"/>
        </w:rPr>
        <w:t xml:space="preserve">   </w:t>
      </w:r>
      <w:r w:rsidR="00E81104">
        <w:rPr>
          <w:rFonts w:ascii="Times New Roman" w:hAnsi="Times New Roman"/>
        </w:rPr>
        <w:t xml:space="preserve"> </w:t>
      </w:r>
      <w:r w:rsidR="007B38A3" w:rsidRPr="00E81104">
        <w:rPr>
          <w:rFonts w:ascii="Times New Roman" w:hAnsi="Times New Roman"/>
        </w:rPr>
        <w:t>Al termine dello svolgimento della Azione</w:t>
      </w:r>
      <w:r>
        <w:rPr>
          <w:rFonts w:ascii="Times New Roman" w:hAnsi="Times New Roman"/>
        </w:rPr>
        <w:t xml:space="preserve"> 1 della Azione </w:t>
      </w:r>
      <w:r w:rsidR="00E81104">
        <w:rPr>
          <w:rFonts w:ascii="Times New Roman" w:hAnsi="Times New Roman"/>
        </w:rPr>
        <w:t>2</w:t>
      </w:r>
      <w:r w:rsidR="007B38A3" w:rsidRPr="00E81104">
        <w:rPr>
          <w:rFonts w:ascii="Times New Roman" w:hAnsi="Times New Roman"/>
        </w:rPr>
        <w:t>,</w:t>
      </w:r>
      <w:r w:rsidR="00E81104" w:rsidRPr="00E81104">
        <w:rPr>
          <w:rFonts w:ascii="Times New Roman" w:hAnsi="Times New Roman"/>
        </w:rPr>
        <w:t xml:space="preserve"> i dati relativi alla soddisfazione del personale verifica la condizione soddisfazione relativa alle procedure di informazione digitale introdotte per le quali ci si  attendeva  un apprezzamento positivo per il nuovo sistema intorno al 70%.</w:t>
      </w:r>
    </w:p>
    <w:p w:rsidR="00F50505" w:rsidRDefault="00F50505" w:rsidP="00E81104">
      <w:pPr>
        <w:pStyle w:val="Brdrephead3"/>
        <w:suppressAutoHyphens w:val="0"/>
        <w:rPr>
          <w:rFonts w:ascii="Times New Roman" w:hAnsi="Times New Roman"/>
        </w:rPr>
      </w:pPr>
    </w:p>
    <w:p w:rsidR="00F50505" w:rsidRDefault="00F50505" w:rsidP="00F50505">
      <w:pPr>
        <w:pStyle w:val="Brdrephead3"/>
        <w:suppressAutoHyphens w:val="0"/>
        <w:rPr>
          <w:rFonts w:ascii="Times New Roman" w:hAnsi="Times New Roman"/>
          <w:b w:val="0"/>
        </w:rPr>
      </w:pPr>
      <w:r>
        <w:rPr>
          <w:rFonts w:ascii="Times New Roman" w:hAnsi="Times New Roman"/>
        </w:rPr>
        <w:t>B.</w:t>
      </w:r>
      <w:r w:rsidR="00EC09D6">
        <w:rPr>
          <w:rFonts w:ascii="Times New Roman" w:hAnsi="Times New Roman"/>
        </w:rPr>
        <w:t xml:space="preserve">    </w:t>
      </w:r>
      <w:r>
        <w:rPr>
          <w:rFonts w:ascii="Times New Roman" w:hAnsi="Times New Roman"/>
        </w:rPr>
        <w:t xml:space="preserve"> </w:t>
      </w:r>
      <w:r w:rsidRPr="00E81104">
        <w:rPr>
          <w:rFonts w:ascii="Times New Roman" w:hAnsi="Times New Roman"/>
        </w:rPr>
        <w:t>Il  R.A.</w:t>
      </w:r>
      <w:r>
        <w:rPr>
          <w:rFonts w:ascii="Times New Roman" w:hAnsi="Times New Roman"/>
        </w:rPr>
        <w:t>1</w:t>
      </w:r>
      <w:r w:rsidRPr="00E81104">
        <w:rPr>
          <w:rFonts w:ascii="Times New Roman" w:hAnsi="Times New Roman"/>
        </w:rPr>
        <w:t xml:space="preserve">  pubblica i dati</w:t>
      </w:r>
      <w:r>
        <w:rPr>
          <w:rFonts w:ascii="Times New Roman" w:hAnsi="Times New Roman"/>
          <w:b w:val="0"/>
        </w:rPr>
        <w:t xml:space="preserve"> quantitativi dell’uso a regime della del nuovo sistema  offerto alla documentazione didattica ed  i dati storici di pubblicazione tramite web-master </w:t>
      </w:r>
      <w:r w:rsidRPr="00404CF9">
        <w:rPr>
          <w:rFonts w:ascii="Times New Roman" w:hAnsi="Times New Roman"/>
          <w:b w:val="0"/>
        </w:rPr>
        <w:t xml:space="preserve">con </w:t>
      </w:r>
      <w:r>
        <w:rPr>
          <w:rFonts w:ascii="Times New Roman" w:hAnsi="Times New Roman"/>
          <w:b w:val="0"/>
        </w:rPr>
        <w:t xml:space="preserve">i quali fare un raffronto ed una analisi </w:t>
      </w:r>
      <w:r w:rsidRPr="00404CF9">
        <w:rPr>
          <w:rFonts w:ascii="Times New Roman" w:hAnsi="Times New Roman"/>
          <w:b w:val="0"/>
        </w:rPr>
        <w:t>valuta</w:t>
      </w:r>
      <w:r>
        <w:rPr>
          <w:rFonts w:ascii="Times New Roman" w:hAnsi="Times New Roman"/>
          <w:b w:val="0"/>
        </w:rPr>
        <w:t>tiva:</w:t>
      </w:r>
    </w:p>
    <w:p w:rsidR="00AF08C5" w:rsidRDefault="00AF08C5" w:rsidP="00F50505">
      <w:pPr>
        <w:pStyle w:val="Brdrephead3"/>
        <w:suppressAutoHyphens w:val="0"/>
        <w:rPr>
          <w:rFonts w:ascii="Times New Roman" w:hAnsi="Times New Roman"/>
          <w:b w:val="0"/>
        </w:rPr>
      </w:pPr>
    </w:p>
    <w:tbl>
      <w:tblPr>
        <w:tblW w:w="9795" w:type="dxa"/>
        <w:tblInd w:w="56" w:type="dxa"/>
        <w:tblCellMar>
          <w:left w:w="70" w:type="dxa"/>
          <w:right w:w="70" w:type="dxa"/>
        </w:tblCellMar>
        <w:tblLook w:val="04A0"/>
      </w:tblPr>
      <w:tblGrid>
        <w:gridCol w:w="1290"/>
        <w:gridCol w:w="1550"/>
        <w:gridCol w:w="873"/>
        <w:gridCol w:w="270"/>
        <w:gridCol w:w="2745"/>
        <w:gridCol w:w="882"/>
        <w:gridCol w:w="167"/>
        <w:gridCol w:w="789"/>
        <w:gridCol w:w="1229"/>
      </w:tblGrid>
      <w:tr w:rsidR="00F50505" w:rsidRPr="00F50505" w:rsidTr="00F50505">
        <w:trPr>
          <w:trHeight w:val="375"/>
        </w:trPr>
        <w:tc>
          <w:tcPr>
            <w:tcW w:w="129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55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i/>
                <w:iCs/>
                <w:color w:val="000000"/>
                <w:sz w:val="28"/>
                <w:szCs w:val="28"/>
              </w:rPr>
            </w:pPr>
            <w:r w:rsidRPr="00F50505">
              <w:rPr>
                <w:rFonts w:ascii="Calibri" w:eastAsia="Times New Roman" w:hAnsi="Calibri" w:cs="Times New Roman"/>
                <w:i/>
                <w:iCs/>
                <w:color w:val="000000"/>
                <w:sz w:val="28"/>
                <w:szCs w:val="28"/>
              </w:rPr>
              <w:t>Azione 1:</w:t>
            </w:r>
          </w:p>
        </w:tc>
        <w:tc>
          <w:tcPr>
            <w:tcW w:w="4770" w:type="dxa"/>
            <w:gridSpan w:val="4"/>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i/>
                <w:iCs/>
                <w:color w:val="000000"/>
                <w:sz w:val="28"/>
                <w:szCs w:val="28"/>
              </w:rPr>
            </w:pPr>
            <w:r w:rsidRPr="00F50505">
              <w:rPr>
                <w:rFonts w:ascii="Calibri" w:eastAsia="Times New Roman" w:hAnsi="Calibri" w:cs="Times New Roman"/>
                <w:i/>
                <w:iCs/>
                <w:color w:val="000000"/>
                <w:sz w:val="28"/>
                <w:szCs w:val="28"/>
              </w:rPr>
              <w:t>dati riepilogativi uso sito web</w:t>
            </w:r>
          </w:p>
        </w:tc>
        <w:tc>
          <w:tcPr>
            <w:tcW w:w="167"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789"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229"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r>
      <w:tr w:rsidR="00F50505" w:rsidRPr="00F50505" w:rsidTr="00F50505">
        <w:trPr>
          <w:trHeight w:val="300"/>
        </w:trPr>
        <w:tc>
          <w:tcPr>
            <w:tcW w:w="129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55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873"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2745"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67"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789"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229"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r>
      <w:tr w:rsidR="00F50505" w:rsidRPr="00F50505" w:rsidTr="00F50505">
        <w:trPr>
          <w:trHeight w:val="390"/>
        </w:trPr>
        <w:tc>
          <w:tcPr>
            <w:tcW w:w="129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i/>
                <w:iCs/>
                <w:color w:val="000000"/>
                <w:sz w:val="28"/>
                <w:szCs w:val="28"/>
              </w:rPr>
            </w:pPr>
            <w:r w:rsidRPr="00F50505">
              <w:rPr>
                <w:rFonts w:ascii="Calibri" w:eastAsia="Times New Roman" w:hAnsi="Calibri" w:cs="Times New Roman"/>
                <w:i/>
                <w:iCs/>
                <w:color w:val="000000"/>
                <w:sz w:val="28"/>
                <w:szCs w:val="28"/>
              </w:rPr>
              <w:t>upload</w:t>
            </w:r>
          </w:p>
        </w:tc>
        <w:tc>
          <w:tcPr>
            <w:tcW w:w="155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873"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2745"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67"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789"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229"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r>
    </w:tbl>
    <w:tbl>
      <w:tblPr>
        <w:tblStyle w:val="Grigliatabella"/>
        <w:tblW w:w="0" w:type="auto"/>
        <w:tblLayout w:type="fixed"/>
        <w:tblLook w:val="04A0"/>
      </w:tblPr>
      <w:tblGrid>
        <w:gridCol w:w="1231"/>
        <w:gridCol w:w="1256"/>
        <w:gridCol w:w="1015"/>
        <w:gridCol w:w="523"/>
        <w:gridCol w:w="1042"/>
        <w:gridCol w:w="1256"/>
        <w:gridCol w:w="1298"/>
        <w:gridCol w:w="567"/>
        <w:gridCol w:w="1559"/>
      </w:tblGrid>
      <w:tr w:rsidR="00DD2097" w:rsidTr="00DD2097">
        <w:tc>
          <w:tcPr>
            <w:tcW w:w="4025" w:type="dxa"/>
            <w:gridSpan w:val="4"/>
          </w:tcPr>
          <w:p w:rsidR="00DD2097" w:rsidRDefault="00DD2097" w:rsidP="00F50505">
            <w:pPr>
              <w:pStyle w:val="Brdrephead3"/>
              <w:suppressAutoHyphens w:val="0"/>
              <w:rPr>
                <w:rFonts w:ascii="Times New Roman" w:hAnsi="Times New Roman"/>
                <w:b w:val="0"/>
              </w:rPr>
            </w:pPr>
            <w:r>
              <w:rPr>
                <w:rFonts w:ascii="Times New Roman" w:hAnsi="Times New Roman"/>
                <w:b w:val="0"/>
              </w:rPr>
              <w:t>gennaio/aprile 2013</w:t>
            </w:r>
          </w:p>
        </w:tc>
        <w:tc>
          <w:tcPr>
            <w:tcW w:w="1042" w:type="dxa"/>
            <w:shd w:val="clear" w:color="auto" w:fill="EEECE1" w:themeFill="background2"/>
          </w:tcPr>
          <w:p w:rsidR="00DD2097" w:rsidRDefault="00DD2097" w:rsidP="00F50505">
            <w:pPr>
              <w:pStyle w:val="Brdrephead3"/>
              <w:suppressAutoHyphens w:val="0"/>
              <w:rPr>
                <w:rFonts w:ascii="Times New Roman" w:hAnsi="Times New Roman"/>
                <w:b w:val="0"/>
              </w:rPr>
            </w:pPr>
            <w:r>
              <w:rPr>
                <w:rFonts w:ascii="Times New Roman" w:hAnsi="Times New Roman"/>
                <w:b w:val="0"/>
              </w:rPr>
              <w:t>efficacia</w:t>
            </w:r>
          </w:p>
        </w:tc>
        <w:tc>
          <w:tcPr>
            <w:tcW w:w="3121" w:type="dxa"/>
            <w:gridSpan w:val="3"/>
          </w:tcPr>
          <w:p w:rsidR="00DD2097" w:rsidRDefault="00DD2097" w:rsidP="00F50505">
            <w:pPr>
              <w:pStyle w:val="Brdrephead3"/>
              <w:suppressAutoHyphens w:val="0"/>
              <w:rPr>
                <w:rFonts w:ascii="Times New Roman" w:hAnsi="Times New Roman"/>
                <w:b w:val="0"/>
              </w:rPr>
            </w:pPr>
            <w:r>
              <w:rPr>
                <w:rFonts w:ascii="Times New Roman" w:hAnsi="Times New Roman"/>
                <w:b w:val="0"/>
              </w:rPr>
              <w:t>settembre/dicembre 2013</w:t>
            </w:r>
          </w:p>
        </w:tc>
        <w:tc>
          <w:tcPr>
            <w:tcW w:w="1559" w:type="dxa"/>
            <w:shd w:val="clear" w:color="auto" w:fill="DAEEF3" w:themeFill="accent5" w:themeFillTint="33"/>
          </w:tcPr>
          <w:p w:rsidR="00DD2097" w:rsidRDefault="00DD2097" w:rsidP="00F50505">
            <w:pPr>
              <w:pStyle w:val="Brdrephead3"/>
              <w:suppressAutoHyphens w:val="0"/>
              <w:rPr>
                <w:rFonts w:ascii="Times New Roman" w:hAnsi="Times New Roman"/>
                <w:b w:val="0"/>
              </w:rPr>
            </w:pPr>
            <w:r>
              <w:rPr>
                <w:rFonts w:ascii="Times New Roman" w:hAnsi="Times New Roman"/>
                <w:b w:val="0"/>
              </w:rPr>
              <w:t>Efficacia</w:t>
            </w:r>
          </w:p>
          <w:p w:rsidR="00DD2097" w:rsidRDefault="00DD2097" w:rsidP="00F50505">
            <w:pPr>
              <w:pStyle w:val="Brdrephead3"/>
              <w:suppressAutoHyphens w:val="0"/>
              <w:rPr>
                <w:rFonts w:ascii="Times New Roman" w:hAnsi="Times New Roman"/>
                <w:b w:val="0"/>
              </w:rPr>
            </w:pPr>
            <w:r>
              <w:rPr>
                <w:rFonts w:ascii="Times New Roman" w:hAnsi="Times New Roman"/>
                <w:b w:val="0"/>
              </w:rPr>
              <w:t>innovazione</w:t>
            </w:r>
          </w:p>
        </w:tc>
      </w:tr>
      <w:tr w:rsidR="00872FAF" w:rsidTr="00DD2097">
        <w:tc>
          <w:tcPr>
            <w:tcW w:w="1231" w:type="dxa"/>
          </w:tcPr>
          <w:p w:rsidR="00872FAF" w:rsidRDefault="00872FAF" w:rsidP="00F50505">
            <w:pPr>
              <w:pStyle w:val="Brdrephead3"/>
              <w:suppressAutoHyphens w:val="0"/>
              <w:rPr>
                <w:rFonts w:ascii="Times New Roman" w:hAnsi="Times New Roman"/>
                <w:b w:val="0"/>
              </w:rPr>
            </w:pPr>
          </w:p>
        </w:tc>
        <w:tc>
          <w:tcPr>
            <w:tcW w:w="1256" w:type="dxa"/>
          </w:tcPr>
          <w:p w:rsidR="00872FAF" w:rsidRDefault="00872FAF" w:rsidP="00F50505">
            <w:pPr>
              <w:pStyle w:val="Brdrephead3"/>
              <w:suppressAutoHyphens w:val="0"/>
              <w:rPr>
                <w:rFonts w:ascii="Times New Roman" w:hAnsi="Times New Roman"/>
                <w:b w:val="0"/>
              </w:rPr>
            </w:pPr>
          </w:p>
        </w:tc>
        <w:tc>
          <w:tcPr>
            <w:tcW w:w="1015" w:type="dxa"/>
          </w:tcPr>
          <w:p w:rsidR="00872FAF" w:rsidRDefault="00872FAF" w:rsidP="00F50505">
            <w:pPr>
              <w:pStyle w:val="Brdrephead3"/>
              <w:suppressAutoHyphens w:val="0"/>
              <w:rPr>
                <w:rFonts w:ascii="Times New Roman" w:hAnsi="Times New Roman"/>
                <w:b w:val="0"/>
              </w:rPr>
            </w:pPr>
          </w:p>
        </w:tc>
        <w:tc>
          <w:tcPr>
            <w:tcW w:w="523" w:type="dxa"/>
          </w:tcPr>
          <w:p w:rsidR="00872FAF" w:rsidRDefault="00872FAF" w:rsidP="00F50505">
            <w:pPr>
              <w:pStyle w:val="Brdrephead3"/>
              <w:suppressAutoHyphens w:val="0"/>
              <w:rPr>
                <w:rFonts w:ascii="Times New Roman" w:hAnsi="Times New Roman"/>
                <w:b w:val="0"/>
              </w:rPr>
            </w:pPr>
          </w:p>
        </w:tc>
        <w:tc>
          <w:tcPr>
            <w:tcW w:w="1042" w:type="dxa"/>
            <w:shd w:val="clear" w:color="auto" w:fill="EEECE1" w:themeFill="background2"/>
          </w:tcPr>
          <w:p w:rsidR="00872FAF" w:rsidRDefault="00872FAF" w:rsidP="00F50505">
            <w:pPr>
              <w:pStyle w:val="Brdrephead3"/>
              <w:suppressAutoHyphens w:val="0"/>
              <w:rPr>
                <w:rFonts w:ascii="Times New Roman" w:hAnsi="Times New Roman"/>
                <w:b w:val="0"/>
              </w:rPr>
            </w:pPr>
          </w:p>
        </w:tc>
        <w:tc>
          <w:tcPr>
            <w:tcW w:w="1256" w:type="dxa"/>
          </w:tcPr>
          <w:p w:rsidR="00872FAF" w:rsidRDefault="00872FAF" w:rsidP="00F50505">
            <w:pPr>
              <w:pStyle w:val="Brdrephead3"/>
              <w:suppressAutoHyphens w:val="0"/>
              <w:rPr>
                <w:rFonts w:ascii="Times New Roman" w:hAnsi="Times New Roman"/>
                <w:b w:val="0"/>
              </w:rPr>
            </w:pPr>
          </w:p>
        </w:tc>
        <w:tc>
          <w:tcPr>
            <w:tcW w:w="1298" w:type="dxa"/>
          </w:tcPr>
          <w:p w:rsidR="00872FAF" w:rsidRDefault="00872FAF" w:rsidP="00F50505">
            <w:pPr>
              <w:pStyle w:val="Brdrephead3"/>
              <w:suppressAutoHyphens w:val="0"/>
              <w:rPr>
                <w:rFonts w:ascii="Times New Roman" w:hAnsi="Times New Roman"/>
                <w:b w:val="0"/>
              </w:rPr>
            </w:pPr>
          </w:p>
        </w:tc>
        <w:tc>
          <w:tcPr>
            <w:tcW w:w="567" w:type="dxa"/>
          </w:tcPr>
          <w:p w:rsidR="00872FAF" w:rsidRDefault="00872FAF" w:rsidP="00F50505">
            <w:pPr>
              <w:pStyle w:val="Brdrephead3"/>
              <w:suppressAutoHyphens w:val="0"/>
              <w:rPr>
                <w:rFonts w:ascii="Times New Roman" w:hAnsi="Times New Roman"/>
                <w:b w:val="0"/>
              </w:rPr>
            </w:pPr>
          </w:p>
        </w:tc>
        <w:tc>
          <w:tcPr>
            <w:tcW w:w="1559" w:type="dxa"/>
            <w:shd w:val="clear" w:color="auto" w:fill="DAEEF3" w:themeFill="accent5" w:themeFillTint="33"/>
          </w:tcPr>
          <w:p w:rsidR="00872FAF" w:rsidRDefault="00872FAF" w:rsidP="00F50505">
            <w:pPr>
              <w:pStyle w:val="Brdrephead3"/>
              <w:suppressAutoHyphens w:val="0"/>
              <w:rPr>
                <w:rFonts w:ascii="Times New Roman" w:hAnsi="Times New Roman"/>
                <w:b w:val="0"/>
              </w:rPr>
            </w:pPr>
          </w:p>
        </w:tc>
      </w:tr>
      <w:tr w:rsidR="00DD2097" w:rsidTr="00DD2097">
        <w:tc>
          <w:tcPr>
            <w:tcW w:w="1231" w:type="dxa"/>
          </w:tcPr>
          <w:p w:rsidR="00DD2097" w:rsidRDefault="00DD2097" w:rsidP="0034127F">
            <w:pPr>
              <w:pStyle w:val="Brdrephead3"/>
              <w:suppressAutoHyphens w:val="0"/>
              <w:rPr>
                <w:rFonts w:ascii="Times New Roman" w:hAnsi="Times New Roman"/>
                <w:b w:val="0"/>
              </w:rPr>
            </w:pPr>
          </w:p>
        </w:tc>
        <w:tc>
          <w:tcPr>
            <w:tcW w:w="1256" w:type="dxa"/>
          </w:tcPr>
          <w:p w:rsidR="00DD2097" w:rsidRDefault="00DD2097" w:rsidP="0034127F">
            <w:pPr>
              <w:pStyle w:val="Brdrephead3"/>
              <w:suppressAutoHyphens w:val="0"/>
              <w:rPr>
                <w:rFonts w:ascii="Times New Roman" w:hAnsi="Times New Roman"/>
                <w:b w:val="0"/>
              </w:rPr>
            </w:pPr>
            <w:r>
              <w:rPr>
                <w:rFonts w:ascii="Times New Roman" w:hAnsi="Times New Roman"/>
                <w:b w:val="0"/>
              </w:rPr>
              <w:t>webmaster</w:t>
            </w:r>
          </w:p>
        </w:tc>
        <w:tc>
          <w:tcPr>
            <w:tcW w:w="1015" w:type="dxa"/>
          </w:tcPr>
          <w:p w:rsidR="00DD2097" w:rsidRDefault="00DD2097" w:rsidP="0034127F">
            <w:pPr>
              <w:pStyle w:val="Brdrephead3"/>
              <w:suppressAutoHyphens w:val="0"/>
              <w:rPr>
                <w:rFonts w:ascii="Times New Roman" w:hAnsi="Times New Roman"/>
                <w:b w:val="0"/>
              </w:rPr>
            </w:pPr>
            <w:r>
              <w:rPr>
                <w:rFonts w:ascii="Times New Roman" w:hAnsi="Times New Roman"/>
                <w:b w:val="0"/>
              </w:rPr>
              <w:t>altri</w:t>
            </w:r>
          </w:p>
        </w:tc>
        <w:tc>
          <w:tcPr>
            <w:tcW w:w="523" w:type="dxa"/>
          </w:tcPr>
          <w:p w:rsidR="00DD2097" w:rsidRDefault="00DD2097" w:rsidP="0034127F">
            <w:pPr>
              <w:pStyle w:val="Brdrephead3"/>
              <w:suppressAutoHyphens w:val="0"/>
              <w:rPr>
                <w:rFonts w:ascii="Times New Roman" w:hAnsi="Times New Roman"/>
                <w:b w:val="0"/>
              </w:rPr>
            </w:pPr>
            <w:r>
              <w:rPr>
                <w:rFonts w:ascii="Times New Roman" w:hAnsi="Times New Roman"/>
                <w:b w:val="0"/>
              </w:rPr>
              <w:t>tot</w:t>
            </w:r>
          </w:p>
        </w:tc>
        <w:tc>
          <w:tcPr>
            <w:tcW w:w="1042" w:type="dxa"/>
            <w:shd w:val="clear" w:color="auto" w:fill="EEECE1" w:themeFill="background2"/>
          </w:tcPr>
          <w:p w:rsidR="00DD2097" w:rsidRDefault="00DD2097" w:rsidP="0034127F">
            <w:pPr>
              <w:pStyle w:val="Brdrephead3"/>
              <w:suppressAutoHyphens w:val="0"/>
              <w:rPr>
                <w:rFonts w:ascii="Times New Roman" w:hAnsi="Times New Roman"/>
                <w:b w:val="0"/>
              </w:rPr>
            </w:pPr>
          </w:p>
        </w:tc>
        <w:tc>
          <w:tcPr>
            <w:tcW w:w="1256" w:type="dxa"/>
          </w:tcPr>
          <w:p w:rsidR="00DD2097" w:rsidRDefault="00DD2097" w:rsidP="0034127F">
            <w:pPr>
              <w:pStyle w:val="Brdrephead3"/>
              <w:suppressAutoHyphens w:val="0"/>
              <w:rPr>
                <w:rFonts w:ascii="Times New Roman" w:hAnsi="Times New Roman"/>
                <w:b w:val="0"/>
              </w:rPr>
            </w:pPr>
            <w:r>
              <w:rPr>
                <w:rFonts w:ascii="Times New Roman" w:hAnsi="Times New Roman"/>
                <w:b w:val="0"/>
              </w:rPr>
              <w:t>webmaster</w:t>
            </w:r>
          </w:p>
        </w:tc>
        <w:tc>
          <w:tcPr>
            <w:tcW w:w="1298" w:type="dxa"/>
          </w:tcPr>
          <w:p w:rsidR="00DD2097" w:rsidRDefault="00DD2097" w:rsidP="0034127F">
            <w:pPr>
              <w:pStyle w:val="Brdrephead3"/>
              <w:suppressAutoHyphens w:val="0"/>
              <w:rPr>
                <w:rFonts w:ascii="Times New Roman" w:hAnsi="Times New Roman"/>
                <w:b w:val="0"/>
              </w:rPr>
            </w:pPr>
            <w:r>
              <w:rPr>
                <w:rFonts w:ascii="Times New Roman" w:hAnsi="Times New Roman"/>
                <w:b w:val="0"/>
              </w:rPr>
              <w:t>altri</w:t>
            </w:r>
          </w:p>
        </w:tc>
        <w:tc>
          <w:tcPr>
            <w:tcW w:w="567" w:type="dxa"/>
          </w:tcPr>
          <w:p w:rsidR="00DD2097" w:rsidRDefault="00DD2097" w:rsidP="0034127F">
            <w:pPr>
              <w:pStyle w:val="Brdrephead3"/>
              <w:suppressAutoHyphens w:val="0"/>
              <w:rPr>
                <w:rFonts w:ascii="Times New Roman" w:hAnsi="Times New Roman"/>
                <w:b w:val="0"/>
              </w:rPr>
            </w:pPr>
            <w:r>
              <w:rPr>
                <w:rFonts w:ascii="Times New Roman" w:hAnsi="Times New Roman"/>
                <w:b w:val="0"/>
              </w:rPr>
              <w:t>tot</w:t>
            </w:r>
          </w:p>
        </w:tc>
        <w:tc>
          <w:tcPr>
            <w:tcW w:w="1559" w:type="dxa"/>
            <w:shd w:val="clear" w:color="auto" w:fill="DAEEF3" w:themeFill="accent5" w:themeFillTint="33"/>
          </w:tcPr>
          <w:p w:rsidR="00DD2097" w:rsidRDefault="00DD2097" w:rsidP="0034127F">
            <w:pPr>
              <w:pStyle w:val="Brdrephead3"/>
              <w:suppressAutoHyphens w:val="0"/>
              <w:rPr>
                <w:rFonts w:ascii="Times New Roman" w:hAnsi="Times New Roman"/>
                <w:b w:val="0"/>
              </w:rPr>
            </w:pPr>
          </w:p>
        </w:tc>
      </w:tr>
      <w:tr w:rsidR="00DD2097" w:rsidTr="00DD2097">
        <w:tc>
          <w:tcPr>
            <w:tcW w:w="1231" w:type="dxa"/>
          </w:tcPr>
          <w:p w:rsidR="00DD2097" w:rsidRDefault="00DD2097" w:rsidP="0034127F">
            <w:pPr>
              <w:pStyle w:val="Brdrephead3"/>
              <w:suppressAutoHyphens w:val="0"/>
              <w:rPr>
                <w:rFonts w:ascii="Times New Roman" w:hAnsi="Times New Roman"/>
                <w:b w:val="0"/>
              </w:rPr>
            </w:pPr>
            <w:r>
              <w:rPr>
                <w:rFonts w:ascii="Times New Roman" w:hAnsi="Times New Roman"/>
                <w:b w:val="0"/>
              </w:rPr>
              <w:t>articoli</w:t>
            </w:r>
          </w:p>
        </w:tc>
        <w:tc>
          <w:tcPr>
            <w:tcW w:w="1256" w:type="dxa"/>
          </w:tcPr>
          <w:p w:rsidR="00DD2097" w:rsidRDefault="00DD2097" w:rsidP="0034127F">
            <w:pPr>
              <w:pStyle w:val="Brdrephead3"/>
              <w:suppressAutoHyphens w:val="0"/>
              <w:rPr>
                <w:rFonts w:ascii="Times New Roman" w:hAnsi="Times New Roman"/>
                <w:b w:val="0"/>
              </w:rPr>
            </w:pPr>
            <w:r>
              <w:rPr>
                <w:rFonts w:ascii="Times New Roman" w:hAnsi="Times New Roman"/>
                <w:b w:val="0"/>
              </w:rPr>
              <w:t>46  100%</w:t>
            </w:r>
          </w:p>
        </w:tc>
        <w:tc>
          <w:tcPr>
            <w:tcW w:w="1015" w:type="dxa"/>
          </w:tcPr>
          <w:p w:rsidR="00DD2097" w:rsidRDefault="00DD2097" w:rsidP="0034127F">
            <w:pPr>
              <w:pStyle w:val="Brdrephead3"/>
              <w:suppressAutoHyphens w:val="0"/>
              <w:rPr>
                <w:rFonts w:ascii="Times New Roman" w:hAnsi="Times New Roman"/>
                <w:b w:val="0"/>
              </w:rPr>
            </w:pPr>
            <w:r>
              <w:rPr>
                <w:rFonts w:ascii="Times New Roman" w:hAnsi="Times New Roman"/>
                <w:b w:val="0"/>
              </w:rPr>
              <w:t>--</w:t>
            </w:r>
          </w:p>
        </w:tc>
        <w:tc>
          <w:tcPr>
            <w:tcW w:w="523" w:type="dxa"/>
          </w:tcPr>
          <w:p w:rsidR="00DD2097" w:rsidRDefault="00DD2097" w:rsidP="0034127F">
            <w:pPr>
              <w:pStyle w:val="Brdrephead3"/>
              <w:suppressAutoHyphens w:val="0"/>
              <w:rPr>
                <w:rFonts w:ascii="Times New Roman" w:hAnsi="Times New Roman"/>
                <w:b w:val="0"/>
              </w:rPr>
            </w:pPr>
            <w:r>
              <w:rPr>
                <w:rFonts w:ascii="Times New Roman" w:hAnsi="Times New Roman"/>
                <w:b w:val="0"/>
              </w:rPr>
              <w:t>46</w:t>
            </w:r>
          </w:p>
        </w:tc>
        <w:tc>
          <w:tcPr>
            <w:tcW w:w="1042" w:type="dxa"/>
            <w:shd w:val="clear" w:color="auto" w:fill="EEECE1" w:themeFill="background2"/>
          </w:tcPr>
          <w:p w:rsidR="00DD2097" w:rsidRDefault="00DD2097" w:rsidP="0034127F">
            <w:pPr>
              <w:pStyle w:val="Brdrephead3"/>
              <w:suppressAutoHyphens w:val="0"/>
              <w:rPr>
                <w:rFonts w:ascii="Times New Roman" w:hAnsi="Times New Roman"/>
                <w:b w:val="0"/>
              </w:rPr>
            </w:pPr>
            <w:r>
              <w:rPr>
                <w:rFonts w:ascii="Times New Roman" w:hAnsi="Times New Roman"/>
                <w:b w:val="0"/>
              </w:rPr>
              <w:t>100%</w:t>
            </w:r>
          </w:p>
        </w:tc>
        <w:tc>
          <w:tcPr>
            <w:tcW w:w="1256" w:type="dxa"/>
          </w:tcPr>
          <w:p w:rsidR="00DD2097" w:rsidRDefault="00DD2097" w:rsidP="0034127F">
            <w:pPr>
              <w:pStyle w:val="Brdrephead3"/>
              <w:suppressAutoHyphens w:val="0"/>
              <w:rPr>
                <w:rFonts w:ascii="Times New Roman" w:hAnsi="Times New Roman"/>
                <w:b w:val="0"/>
              </w:rPr>
            </w:pPr>
            <w:r>
              <w:rPr>
                <w:rFonts w:ascii="Times New Roman" w:hAnsi="Times New Roman"/>
                <w:b w:val="0"/>
              </w:rPr>
              <w:t>27  52,94%</w:t>
            </w:r>
          </w:p>
        </w:tc>
        <w:tc>
          <w:tcPr>
            <w:tcW w:w="1298" w:type="dxa"/>
          </w:tcPr>
          <w:p w:rsidR="00DD2097" w:rsidRDefault="00DD2097" w:rsidP="0034127F">
            <w:pPr>
              <w:pStyle w:val="Brdrephead3"/>
              <w:suppressAutoHyphens w:val="0"/>
              <w:rPr>
                <w:rFonts w:ascii="Times New Roman" w:hAnsi="Times New Roman"/>
                <w:b w:val="0"/>
              </w:rPr>
            </w:pPr>
            <w:r>
              <w:rPr>
                <w:rFonts w:ascii="Times New Roman" w:hAnsi="Times New Roman"/>
                <w:b w:val="0"/>
              </w:rPr>
              <w:t>24   47,06%</w:t>
            </w:r>
          </w:p>
        </w:tc>
        <w:tc>
          <w:tcPr>
            <w:tcW w:w="567" w:type="dxa"/>
          </w:tcPr>
          <w:p w:rsidR="00DD2097" w:rsidRDefault="00DD2097" w:rsidP="0034127F">
            <w:pPr>
              <w:pStyle w:val="Brdrephead3"/>
              <w:suppressAutoHyphens w:val="0"/>
              <w:rPr>
                <w:rFonts w:ascii="Times New Roman" w:hAnsi="Times New Roman"/>
                <w:b w:val="0"/>
              </w:rPr>
            </w:pPr>
            <w:r>
              <w:rPr>
                <w:rFonts w:ascii="Times New Roman" w:hAnsi="Times New Roman"/>
                <w:b w:val="0"/>
              </w:rPr>
              <w:t>51</w:t>
            </w:r>
          </w:p>
        </w:tc>
        <w:tc>
          <w:tcPr>
            <w:tcW w:w="1559" w:type="dxa"/>
            <w:shd w:val="clear" w:color="auto" w:fill="DAEEF3" w:themeFill="accent5" w:themeFillTint="33"/>
          </w:tcPr>
          <w:p w:rsidR="00DD2097" w:rsidRDefault="00DD2097" w:rsidP="0034127F">
            <w:pPr>
              <w:pStyle w:val="Brdrephead3"/>
              <w:suppressAutoHyphens w:val="0"/>
              <w:rPr>
                <w:rFonts w:ascii="Times New Roman" w:hAnsi="Times New Roman"/>
                <w:b w:val="0"/>
              </w:rPr>
            </w:pPr>
            <w:r>
              <w:rPr>
                <w:rFonts w:ascii="Times New Roman" w:hAnsi="Times New Roman"/>
                <w:b w:val="0"/>
              </w:rPr>
              <w:t>47,06%</w:t>
            </w:r>
          </w:p>
        </w:tc>
      </w:tr>
      <w:tr w:rsidR="00DD2097" w:rsidTr="00DD2097">
        <w:tc>
          <w:tcPr>
            <w:tcW w:w="1231" w:type="dxa"/>
          </w:tcPr>
          <w:p w:rsidR="00DD2097" w:rsidRDefault="00DD2097" w:rsidP="0034127F">
            <w:pPr>
              <w:pStyle w:val="Brdrephead3"/>
              <w:suppressAutoHyphens w:val="0"/>
              <w:rPr>
                <w:rFonts w:ascii="Times New Roman" w:hAnsi="Times New Roman"/>
                <w:b w:val="0"/>
              </w:rPr>
            </w:pPr>
            <w:r>
              <w:rPr>
                <w:rFonts w:ascii="Times New Roman" w:hAnsi="Times New Roman"/>
                <w:b w:val="0"/>
              </w:rPr>
              <w:t>documenti</w:t>
            </w:r>
          </w:p>
        </w:tc>
        <w:tc>
          <w:tcPr>
            <w:tcW w:w="1256" w:type="dxa"/>
          </w:tcPr>
          <w:p w:rsidR="00DD2097" w:rsidRDefault="00DD2097" w:rsidP="0034127F">
            <w:pPr>
              <w:pStyle w:val="Brdrephead3"/>
              <w:suppressAutoHyphens w:val="0"/>
              <w:rPr>
                <w:rFonts w:ascii="Times New Roman" w:hAnsi="Times New Roman"/>
                <w:b w:val="0"/>
              </w:rPr>
            </w:pPr>
            <w:r>
              <w:rPr>
                <w:rFonts w:ascii="Times New Roman" w:hAnsi="Times New Roman"/>
                <w:b w:val="0"/>
              </w:rPr>
              <w:t>26  100%</w:t>
            </w:r>
          </w:p>
        </w:tc>
        <w:tc>
          <w:tcPr>
            <w:tcW w:w="1015" w:type="dxa"/>
          </w:tcPr>
          <w:p w:rsidR="00DD2097" w:rsidRDefault="00DD2097" w:rsidP="0034127F">
            <w:pPr>
              <w:pStyle w:val="Brdrephead3"/>
              <w:suppressAutoHyphens w:val="0"/>
              <w:rPr>
                <w:rFonts w:ascii="Times New Roman" w:hAnsi="Times New Roman"/>
                <w:b w:val="0"/>
              </w:rPr>
            </w:pPr>
            <w:r>
              <w:rPr>
                <w:rFonts w:ascii="Times New Roman" w:hAnsi="Times New Roman"/>
                <w:b w:val="0"/>
              </w:rPr>
              <w:t>--</w:t>
            </w:r>
          </w:p>
        </w:tc>
        <w:tc>
          <w:tcPr>
            <w:tcW w:w="523" w:type="dxa"/>
          </w:tcPr>
          <w:p w:rsidR="00DD2097" w:rsidRDefault="00DD2097" w:rsidP="0034127F">
            <w:pPr>
              <w:pStyle w:val="Brdrephead3"/>
              <w:suppressAutoHyphens w:val="0"/>
              <w:rPr>
                <w:rFonts w:ascii="Times New Roman" w:hAnsi="Times New Roman"/>
                <w:b w:val="0"/>
              </w:rPr>
            </w:pPr>
            <w:r>
              <w:rPr>
                <w:rFonts w:ascii="Times New Roman" w:hAnsi="Times New Roman"/>
                <w:b w:val="0"/>
              </w:rPr>
              <w:t>26</w:t>
            </w:r>
          </w:p>
        </w:tc>
        <w:tc>
          <w:tcPr>
            <w:tcW w:w="1042" w:type="dxa"/>
            <w:shd w:val="clear" w:color="auto" w:fill="EEECE1" w:themeFill="background2"/>
          </w:tcPr>
          <w:p w:rsidR="00DD2097" w:rsidRDefault="00DD2097" w:rsidP="0034127F">
            <w:pPr>
              <w:pStyle w:val="Brdrephead3"/>
              <w:suppressAutoHyphens w:val="0"/>
              <w:rPr>
                <w:rFonts w:ascii="Times New Roman" w:hAnsi="Times New Roman"/>
                <w:b w:val="0"/>
              </w:rPr>
            </w:pPr>
            <w:r>
              <w:rPr>
                <w:rFonts w:ascii="Times New Roman" w:hAnsi="Times New Roman"/>
                <w:b w:val="0"/>
              </w:rPr>
              <w:t>100%</w:t>
            </w:r>
          </w:p>
        </w:tc>
        <w:tc>
          <w:tcPr>
            <w:tcW w:w="1256" w:type="dxa"/>
          </w:tcPr>
          <w:p w:rsidR="00DD2097" w:rsidRDefault="00DD2097" w:rsidP="0034127F">
            <w:pPr>
              <w:pStyle w:val="Brdrephead3"/>
              <w:suppressAutoHyphens w:val="0"/>
              <w:rPr>
                <w:rFonts w:ascii="Times New Roman" w:hAnsi="Times New Roman"/>
                <w:b w:val="0"/>
              </w:rPr>
            </w:pPr>
            <w:r>
              <w:rPr>
                <w:rFonts w:ascii="Times New Roman" w:hAnsi="Times New Roman"/>
                <w:b w:val="0"/>
              </w:rPr>
              <w:t>35  81,39%</w:t>
            </w:r>
          </w:p>
        </w:tc>
        <w:tc>
          <w:tcPr>
            <w:tcW w:w="1298" w:type="dxa"/>
          </w:tcPr>
          <w:p w:rsidR="00DD2097" w:rsidRDefault="00DD2097" w:rsidP="0034127F">
            <w:pPr>
              <w:pStyle w:val="Brdrephead3"/>
              <w:suppressAutoHyphens w:val="0"/>
              <w:rPr>
                <w:rFonts w:ascii="Times New Roman" w:hAnsi="Times New Roman"/>
                <w:b w:val="0"/>
              </w:rPr>
            </w:pPr>
            <w:r>
              <w:rPr>
                <w:rFonts w:ascii="Times New Roman" w:hAnsi="Times New Roman"/>
                <w:b w:val="0"/>
              </w:rPr>
              <w:t xml:space="preserve">8  </w:t>
            </w:r>
          </w:p>
          <w:p w:rsidR="00DD2097" w:rsidRDefault="00DD2097" w:rsidP="0034127F">
            <w:pPr>
              <w:pStyle w:val="Brdrephead3"/>
              <w:suppressAutoHyphens w:val="0"/>
              <w:rPr>
                <w:rFonts w:ascii="Times New Roman" w:hAnsi="Times New Roman"/>
                <w:b w:val="0"/>
              </w:rPr>
            </w:pPr>
            <w:r>
              <w:rPr>
                <w:rFonts w:ascii="Times New Roman" w:hAnsi="Times New Roman"/>
                <w:b w:val="0"/>
              </w:rPr>
              <w:t>18.61%</w:t>
            </w:r>
          </w:p>
        </w:tc>
        <w:tc>
          <w:tcPr>
            <w:tcW w:w="567" w:type="dxa"/>
          </w:tcPr>
          <w:p w:rsidR="00DD2097" w:rsidRDefault="00DD2097" w:rsidP="0034127F">
            <w:pPr>
              <w:pStyle w:val="Brdrephead3"/>
              <w:suppressAutoHyphens w:val="0"/>
              <w:rPr>
                <w:rFonts w:ascii="Times New Roman" w:hAnsi="Times New Roman"/>
                <w:b w:val="0"/>
              </w:rPr>
            </w:pPr>
            <w:r>
              <w:rPr>
                <w:rFonts w:ascii="Times New Roman" w:hAnsi="Times New Roman"/>
                <w:b w:val="0"/>
              </w:rPr>
              <w:t>43</w:t>
            </w:r>
          </w:p>
        </w:tc>
        <w:tc>
          <w:tcPr>
            <w:tcW w:w="1559" w:type="dxa"/>
            <w:shd w:val="clear" w:color="auto" w:fill="DAEEF3" w:themeFill="accent5" w:themeFillTint="33"/>
          </w:tcPr>
          <w:p w:rsidR="00DD2097" w:rsidRDefault="00DD2097" w:rsidP="0034127F">
            <w:pPr>
              <w:pStyle w:val="Brdrephead3"/>
              <w:suppressAutoHyphens w:val="0"/>
              <w:rPr>
                <w:rFonts w:ascii="Times New Roman" w:hAnsi="Times New Roman"/>
                <w:b w:val="0"/>
              </w:rPr>
            </w:pPr>
            <w:r>
              <w:rPr>
                <w:rFonts w:ascii="Times New Roman" w:hAnsi="Times New Roman"/>
                <w:b w:val="0"/>
              </w:rPr>
              <w:t>18.61%</w:t>
            </w:r>
          </w:p>
        </w:tc>
      </w:tr>
      <w:tr w:rsidR="00872FAF" w:rsidTr="00DD2097">
        <w:tc>
          <w:tcPr>
            <w:tcW w:w="1231" w:type="dxa"/>
          </w:tcPr>
          <w:p w:rsidR="00872FAF" w:rsidRDefault="00DD2097" w:rsidP="00F50505">
            <w:pPr>
              <w:pStyle w:val="Brdrephead3"/>
              <w:suppressAutoHyphens w:val="0"/>
              <w:rPr>
                <w:rFonts w:ascii="Times New Roman" w:hAnsi="Times New Roman"/>
                <w:b w:val="0"/>
              </w:rPr>
            </w:pPr>
            <w:r>
              <w:rPr>
                <w:rFonts w:ascii="Times New Roman" w:hAnsi="Times New Roman"/>
                <w:b w:val="0"/>
              </w:rPr>
              <w:t>Totale upload</w:t>
            </w:r>
          </w:p>
        </w:tc>
        <w:tc>
          <w:tcPr>
            <w:tcW w:w="1256" w:type="dxa"/>
          </w:tcPr>
          <w:p w:rsidR="00872FAF" w:rsidRDefault="00DD2097" w:rsidP="00F50505">
            <w:pPr>
              <w:pStyle w:val="Brdrephead3"/>
              <w:suppressAutoHyphens w:val="0"/>
              <w:rPr>
                <w:rFonts w:ascii="Times New Roman" w:hAnsi="Times New Roman"/>
                <w:b w:val="0"/>
              </w:rPr>
            </w:pPr>
            <w:r>
              <w:rPr>
                <w:rFonts w:ascii="Times New Roman" w:hAnsi="Times New Roman"/>
                <w:b w:val="0"/>
              </w:rPr>
              <w:t>72</w:t>
            </w:r>
          </w:p>
        </w:tc>
        <w:tc>
          <w:tcPr>
            <w:tcW w:w="1015" w:type="dxa"/>
          </w:tcPr>
          <w:p w:rsidR="00872FAF" w:rsidRDefault="00872FAF" w:rsidP="00F50505">
            <w:pPr>
              <w:pStyle w:val="Brdrephead3"/>
              <w:suppressAutoHyphens w:val="0"/>
              <w:rPr>
                <w:rFonts w:ascii="Times New Roman" w:hAnsi="Times New Roman"/>
                <w:b w:val="0"/>
              </w:rPr>
            </w:pPr>
          </w:p>
        </w:tc>
        <w:tc>
          <w:tcPr>
            <w:tcW w:w="523" w:type="dxa"/>
          </w:tcPr>
          <w:p w:rsidR="00872FAF" w:rsidRDefault="00872FAF" w:rsidP="00F50505">
            <w:pPr>
              <w:pStyle w:val="Brdrephead3"/>
              <w:suppressAutoHyphens w:val="0"/>
              <w:rPr>
                <w:rFonts w:ascii="Times New Roman" w:hAnsi="Times New Roman"/>
                <w:b w:val="0"/>
              </w:rPr>
            </w:pPr>
          </w:p>
        </w:tc>
        <w:tc>
          <w:tcPr>
            <w:tcW w:w="1042" w:type="dxa"/>
            <w:shd w:val="clear" w:color="auto" w:fill="EEECE1" w:themeFill="background2"/>
          </w:tcPr>
          <w:p w:rsidR="00872FAF" w:rsidRDefault="00872FAF" w:rsidP="00F50505">
            <w:pPr>
              <w:pStyle w:val="Brdrephead3"/>
              <w:suppressAutoHyphens w:val="0"/>
              <w:rPr>
                <w:rFonts w:ascii="Times New Roman" w:hAnsi="Times New Roman"/>
                <w:b w:val="0"/>
              </w:rPr>
            </w:pPr>
          </w:p>
        </w:tc>
        <w:tc>
          <w:tcPr>
            <w:tcW w:w="1256" w:type="dxa"/>
          </w:tcPr>
          <w:p w:rsidR="00872FAF" w:rsidRDefault="00DD2097" w:rsidP="00F50505">
            <w:pPr>
              <w:pStyle w:val="Brdrephead3"/>
              <w:suppressAutoHyphens w:val="0"/>
              <w:rPr>
                <w:rFonts w:ascii="Times New Roman" w:hAnsi="Times New Roman"/>
                <w:b w:val="0"/>
              </w:rPr>
            </w:pPr>
            <w:r>
              <w:rPr>
                <w:rFonts w:ascii="Times New Roman" w:hAnsi="Times New Roman"/>
                <w:b w:val="0"/>
              </w:rPr>
              <w:t>62</w:t>
            </w:r>
          </w:p>
        </w:tc>
        <w:tc>
          <w:tcPr>
            <w:tcW w:w="1298" w:type="dxa"/>
          </w:tcPr>
          <w:p w:rsidR="00872FAF" w:rsidRDefault="00DD2097" w:rsidP="00F50505">
            <w:pPr>
              <w:pStyle w:val="Brdrephead3"/>
              <w:suppressAutoHyphens w:val="0"/>
              <w:rPr>
                <w:rFonts w:ascii="Times New Roman" w:hAnsi="Times New Roman"/>
                <w:b w:val="0"/>
              </w:rPr>
            </w:pPr>
            <w:r>
              <w:rPr>
                <w:rFonts w:ascii="Times New Roman" w:hAnsi="Times New Roman"/>
                <w:b w:val="0"/>
              </w:rPr>
              <w:t>32</w:t>
            </w:r>
          </w:p>
        </w:tc>
        <w:tc>
          <w:tcPr>
            <w:tcW w:w="567" w:type="dxa"/>
          </w:tcPr>
          <w:p w:rsidR="00872FAF" w:rsidRDefault="00872FAF" w:rsidP="00F50505">
            <w:pPr>
              <w:pStyle w:val="Brdrephead3"/>
              <w:suppressAutoHyphens w:val="0"/>
              <w:rPr>
                <w:rFonts w:ascii="Times New Roman" w:hAnsi="Times New Roman"/>
                <w:b w:val="0"/>
              </w:rPr>
            </w:pPr>
          </w:p>
        </w:tc>
        <w:tc>
          <w:tcPr>
            <w:tcW w:w="1559" w:type="dxa"/>
            <w:shd w:val="clear" w:color="auto" w:fill="DAEEF3" w:themeFill="accent5" w:themeFillTint="33"/>
          </w:tcPr>
          <w:p w:rsidR="00872FAF" w:rsidRDefault="00DD2097" w:rsidP="00F50505">
            <w:pPr>
              <w:pStyle w:val="Brdrephead3"/>
              <w:suppressAutoHyphens w:val="0"/>
              <w:rPr>
                <w:rFonts w:ascii="Times New Roman" w:hAnsi="Times New Roman"/>
                <w:b w:val="0"/>
              </w:rPr>
            </w:pPr>
            <w:r>
              <w:rPr>
                <w:rFonts w:ascii="Times New Roman" w:hAnsi="Times New Roman"/>
                <w:b w:val="0"/>
              </w:rPr>
              <w:t>32 upload da autori interni</w:t>
            </w:r>
          </w:p>
        </w:tc>
      </w:tr>
    </w:tbl>
    <w:p w:rsidR="00872FAF" w:rsidRDefault="00872FAF" w:rsidP="00F50505">
      <w:pPr>
        <w:pStyle w:val="Brdrephead3"/>
        <w:suppressAutoHyphens w:val="0"/>
        <w:rPr>
          <w:rFonts w:ascii="Times New Roman" w:hAnsi="Times New Roman"/>
          <w:b w:val="0"/>
        </w:rPr>
      </w:pPr>
    </w:p>
    <w:p w:rsidR="00F50505" w:rsidRDefault="00F50505" w:rsidP="00F50505">
      <w:pPr>
        <w:pStyle w:val="Brdrephead3"/>
        <w:suppressAutoHyphens w:val="0"/>
        <w:rPr>
          <w:rFonts w:ascii="Times New Roman" w:hAnsi="Times New Roman"/>
          <w:b w:val="0"/>
        </w:rPr>
      </w:pPr>
      <w:r>
        <w:rPr>
          <w:rFonts w:ascii="Times New Roman" w:hAnsi="Times New Roman"/>
          <w:b w:val="0"/>
        </w:rPr>
        <w:t>e i dati attuali sulle utenze registrate al sito-web di istituto per tutte le categorie di utenza:</w:t>
      </w:r>
    </w:p>
    <w:tbl>
      <w:tblPr>
        <w:tblW w:w="5543" w:type="dxa"/>
        <w:tblInd w:w="56" w:type="dxa"/>
        <w:tblCellMar>
          <w:left w:w="70" w:type="dxa"/>
          <w:right w:w="70" w:type="dxa"/>
        </w:tblCellMar>
        <w:tblLook w:val="04A0"/>
      </w:tblPr>
      <w:tblGrid>
        <w:gridCol w:w="1500"/>
        <w:gridCol w:w="1340"/>
        <w:gridCol w:w="1340"/>
        <w:gridCol w:w="598"/>
        <w:gridCol w:w="804"/>
      </w:tblGrid>
      <w:tr w:rsidR="00F50505" w:rsidRPr="00F50505" w:rsidTr="00F50505">
        <w:trPr>
          <w:trHeight w:val="375"/>
        </w:trPr>
        <w:tc>
          <w:tcPr>
            <w:tcW w:w="150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i/>
                <w:iCs/>
                <w:color w:val="000000"/>
                <w:sz w:val="28"/>
                <w:szCs w:val="28"/>
              </w:rPr>
            </w:pPr>
            <w:r w:rsidRPr="00F50505">
              <w:rPr>
                <w:rFonts w:ascii="Calibri" w:eastAsia="Times New Roman" w:hAnsi="Calibri" w:cs="Times New Roman"/>
                <w:i/>
                <w:iCs/>
                <w:color w:val="000000"/>
                <w:sz w:val="28"/>
                <w:szCs w:val="28"/>
              </w:rPr>
              <w:t>Utenze</w:t>
            </w:r>
          </w:p>
        </w:tc>
        <w:tc>
          <w:tcPr>
            <w:tcW w:w="134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363" w:type="dxa"/>
            <w:gridSpan w:val="2"/>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r>
      <w:tr w:rsidR="00F50505" w:rsidRPr="00F50505" w:rsidTr="00F50505">
        <w:trPr>
          <w:trHeight w:val="300"/>
        </w:trPr>
        <w:tc>
          <w:tcPr>
            <w:tcW w:w="150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c>
          <w:tcPr>
            <w:tcW w:w="1363" w:type="dxa"/>
            <w:gridSpan w:val="2"/>
            <w:tcBorders>
              <w:top w:val="nil"/>
              <w:left w:val="nil"/>
              <w:bottom w:val="nil"/>
              <w:right w:val="nil"/>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p>
        </w:tc>
      </w:tr>
      <w:tr w:rsidR="00F50505" w:rsidRPr="00F50505" w:rsidTr="00F50505">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0000"/>
              </w:rPr>
            </w:pPr>
            <w:proofErr w:type="spellStart"/>
            <w:r w:rsidRPr="00F50505">
              <w:rPr>
                <w:rFonts w:ascii="Calibri" w:eastAsia="Times New Roman" w:hAnsi="Calibri" w:cs="Times New Roman"/>
                <w:b/>
                <w:bCs/>
                <w:color w:val="000000"/>
              </w:rPr>
              <w:t>registered</w:t>
            </w:r>
            <w:proofErr w:type="spellEnd"/>
          </w:p>
        </w:tc>
        <w:tc>
          <w:tcPr>
            <w:tcW w:w="2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r w:rsidRPr="00F50505">
              <w:rPr>
                <w:rFonts w:ascii="Calibri" w:eastAsia="Times New Roman" w:hAnsi="Calibri" w:cs="Times New Roman"/>
                <w:color w:val="000000"/>
              </w:rPr>
              <w:t xml:space="preserve">genitori </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0000"/>
              </w:rPr>
            </w:pPr>
            <w:r w:rsidRPr="00F50505">
              <w:rPr>
                <w:rFonts w:ascii="Calibri" w:eastAsia="Times New Roman" w:hAnsi="Calibri" w:cs="Times New Roman"/>
                <w:b/>
                <w:bCs/>
                <w:color w:val="000000"/>
              </w:rPr>
              <w:t>51</w:t>
            </w:r>
          </w:p>
        </w:tc>
        <w:tc>
          <w:tcPr>
            <w:tcW w:w="765" w:type="dxa"/>
            <w:tcBorders>
              <w:top w:val="single" w:sz="4" w:space="0" w:color="auto"/>
              <w:left w:val="nil"/>
              <w:bottom w:val="single" w:sz="4" w:space="0" w:color="auto"/>
              <w:right w:val="single" w:sz="4" w:space="0" w:color="auto"/>
            </w:tcBorders>
            <w:shd w:val="clear" w:color="auto" w:fill="auto"/>
            <w:vAlign w:val="bottom"/>
          </w:tcPr>
          <w:p w:rsidR="00F50505" w:rsidRPr="00B724A2" w:rsidRDefault="00FE1751" w:rsidP="00825188">
            <w:pPr>
              <w:spacing w:after="0" w:line="240" w:lineRule="auto"/>
              <w:rPr>
                <w:rFonts w:ascii="Calibri" w:eastAsia="Times New Roman" w:hAnsi="Calibri" w:cs="Times New Roman"/>
                <w:b/>
                <w:bCs/>
                <w:color w:val="000000"/>
                <w:highlight w:val="yellow"/>
              </w:rPr>
            </w:pPr>
            <w:r>
              <w:rPr>
                <w:rFonts w:ascii="Calibri" w:eastAsia="Times New Roman" w:hAnsi="Calibri" w:cs="Times New Roman"/>
                <w:b/>
                <w:bCs/>
                <w:color w:val="000000"/>
              </w:rPr>
              <w:t>4,63</w:t>
            </w:r>
            <w:r w:rsidR="00825188" w:rsidRPr="00825188">
              <w:rPr>
                <w:rFonts w:ascii="Calibri" w:eastAsia="Times New Roman" w:hAnsi="Calibri" w:cs="Times New Roman"/>
                <w:b/>
                <w:bCs/>
                <w:color w:val="000000"/>
              </w:rPr>
              <w:t>%</w:t>
            </w:r>
          </w:p>
        </w:tc>
      </w:tr>
      <w:tr w:rsidR="00F50505" w:rsidRPr="00F50505" w:rsidTr="00F50505">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0000"/>
              </w:rPr>
            </w:pPr>
            <w:proofErr w:type="spellStart"/>
            <w:r w:rsidRPr="00F50505">
              <w:rPr>
                <w:rFonts w:ascii="Calibri" w:eastAsia="Times New Roman" w:hAnsi="Calibri" w:cs="Times New Roman"/>
                <w:b/>
                <w:bCs/>
                <w:color w:val="000000"/>
              </w:rPr>
              <w:t>author</w:t>
            </w:r>
            <w:proofErr w:type="spellEnd"/>
          </w:p>
        </w:tc>
        <w:tc>
          <w:tcPr>
            <w:tcW w:w="2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50505" w:rsidRPr="00F50505" w:rsidRDefault="00B724A2" w:rsidP="00F50505">
            <w:pPr>
              <w:spacing w:after="0" w:line="240" w:lineRule="auto"/>
              <w:rPr>
                <w:rFonts w:ascii="Calibri" w:eastAsia="Times New Roman" w:hAnsi="Calibri" w:cs="Times New Roman"/>
                <w:color w:val="000000"/>
              </w:rPr>
            </w:pPr>
            <w:r w:rsidRPr="00825188">
              <w:rPr>
                <w:rFonts w:ascii="Calibri" w:eastAsia="Times New Roman" w:hAnsi="Calibri" w:cs="Times New Roman"/>
                <w:color w:val="000000"/>
              </w:rPr>
              <w:t>c</w:t>
            </w:r>
            <w:r w:rsidR="00F50505" w:rsidRPr="00825188">
              <w:rPr>
                <w:rFonts w:ascii="Calibri" w:eastAsia="Times New Roman" w:hAnsi="Calibri" w:cs="Times New Roman"/>
                <w:color w:val="000000"/>
              </w:rPr>
              <w:t>ollaboratori</w:t>
            </w:r>
            <w:r>
              <w:rPr>
                <w:rFonts w:ascii="Calibri" w:eastAsia="Times New Roman" w:hAnsi="Calibri" w:cs="Times New Roman"/>
                <w:color w:val="000000"/>
              </w:rPr>
              <w:t xml:space="preserve"> </w:t>
            </w:r>
          </w:p>
        </w:tc>
        <w:tc>
          <w:tcPr>
            <w:tcW w:w="598" w:type="dxa"/>
            <w:tcBorders>
              <w:top w:val="nil"/>
              <w:left w:val="nil"/>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0000"/>
              </w:rPr>
            </w:pPr>
            <w:r w:rsidRPr="00F50505">
              <w:rPr>
                <w:rFonts w:ascii="Calibri" w:eastAsia="Times New Roman" w:hAnsi="Calibri" w:cs="Times New Roman"/>
                <w:b/>
                <w:bCs/>
                <w:color w:val="000000"/>
              </w:rPr>
              <w:t>7</w:t>
            </w:r>
          </w:p>
        </w:tc>
        <w:tc>
          <w:tcPr>
            <w:tcW w:w="765" w:type="dxa"/>
            <w:tcBorders>
              <w:top w:val="nil"/>
              <w:left w:val="nil"/>
              <w:bottom w:val="single" w:sz="4" w:space="0" w:color="auto"/>
              <w:right w:val="single" w:sz="4" w:space="0" w:color="auto"/>
            </w:tcBorders>
            <w:shd w:val="clear" w:color="auto" w:fill="auto"/>
            <w:vAlign w:val="bottom"/>
          </w:tcPr>
          <w:p w:rsidR="00F50505" w:rsidRPr="00F50505" w:rsidRDefault="00825188" w:rsidP="007C49B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4</w:t>
            </w:r>
            <w:r w:rsidR="007C49B9">
              <w:rPr>
                <w:rFonts w:ascii="Calibri" w:eastAsia="Times New Roman" w:hAnsi="Calibri" w:cs="Times New Roman"/>
                <w:b/>
                <w:bCs/>
                <w:color w:val="000000"/>
              </w:rPr>
              <w:t>3</w:t>
            </w:r>
            <w:r>
              <w:rPr>
                <w:rFonts w:ascii="Calibri" w:eastAsia="Times New Roman" w:hAnsi="Calibri" w:cs="Times New Roman"/>
                <w:b/>
                <w:bCs/>
                <w:color w:val="000000"/>
              </w:rPr>
              <w:t>,1</w:t>
            </w:r>
            <w:r w:rsidR="007C49B9">
              <w:rPr>
                <w:rFonts w:ascii="Calibri" w:eastAsia="Times New Roman" w:hAnsi="Calibri" w:cs="Times New Roman"/>
                <w:b/>
                <w:bCs/>
                <w:color w:val="000000"/>
              </w:rPr>
              <w:t>6</w:t>
            </w:r>
            <w:r>
              <w:rPr>
                <w:rFonts w:ascii="Calibri" w:eastAsia="Times New Roman" w:hAnsi="Calibri" w:cs="Times New Roman"/>
                <w:b/>
                <w:bCs/>
                <w:color w:val="000000"/>
              </w:rPr>
              <w:t>%</w:t>
            </w:r>
          </w:p>
        </w:tc>
      </w:tr>
      <w:tr w:rsidR="00F50505" w:rsidRPr="00F50505" w:rsidTr="00F50505">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0000"/>
              </w:rPr>
            </w:pPr>
            <w:proofErr w:type="spellStart"/>
            <w:r w:rsidRPr="00F50505">
              <w:rPr>
                <w:rFonts w:ascii="Calibri" w:eastAsia="Times New Roman" w:hAnsi="Calibri" w:cs="Times New Roman"/>
                <w:b/>
                <w:bCs/>
                <w:color w:val="000000"/>
              </w:rPr>
              <w:t>editor</w:t>
            </w:r>
            <w:proofErr w:type="spellEnd"/>
          </w:p>
        </w:tc>
        <w:tc>
          <w:tcPr>
            <w:tcW w:w="2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r w:rsidRPr="00F50505">
              <w:rPr>
                <w:rFonts w:ascii="Calibri" w:eastAsia="Times New Roman" w:hAnsi="Calibri" w:cs="Times New Roman"/>
                <w:color w:val="000000"/>
              </w:rPr>
              <w:t>docenti</w:t>
            </w:r>
          </w:p>
        </w:tc>
        <w:tc>
          <w:tcPr>
            <w:tcW w:w="598" w:type="dxa"/>
            <w:tcBorders>
              <w:top w:val="nil"/>
              <w:left w:val="nil"/>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6600"/>
              </w:rPr>
            </w:pPr>
            <w:r w:rsidRPr="00F50505">
              <w:rPr>
                <w:rFonts w:ascii="Calibri" w:eastAsia="Times New Roman" w:hAnsi="Calibri" w:cs="Times New Roman"/>
                <w:b/>
                <w:bCs/>
                <w:color w:val="006600"/>
              </w:rPr>
              <w:t>8</w:t>
            </w:r>
            <w:r>
              <w:rPr>
                <w:rFonts w:ascii="Calibri" w:eastAsia="Times New Roman" w:hAnsi="Calibri" w:cs="Times New Roman"/>
                <w:b/>
                <w:bCs/>
                <w:color w:val="006600"/>
              </w:rPr>
              <w:t>3</w:t>
            </w:r>
          </w:p>
        </w:tc>
        <w:tc>
          <w:tcPr>
            <w:tcW w:w="765" w:type="dxa"/>
            <w:tcBorders>
              <w:top w:val="nil"/>
              <w:left w:val="nil"/>
              <w:bottom w:val="single" w:sz="4" w:space="0" w:color="auto"/>
              <w:right w:val="single" w:sz="4" w:space="0" w:color="auto"/>
            </w:tcBorders>
            <w:shd w:val="clear" w:color="auto" w:fill="auto"/>
            <w:vAlign w:val="bottom"/>
          </w:tcPr>
          <w:p w:rsidR="00F50505" w:rsidRPr="00F50505" w:rsidRDefault="00F50505" w:rsidP="00F50505">
            <w:pPr>
              <w:spacing w:after="0" w:line="240" w:lineRule="auto"/>
              <w:rPr>
                <w:rFonts w:ascii="Calibri" w:eastAsia="Times New Roman" w:hAnsi="Calibri" w:cs="Times New Roman"/>
                <w:b/>
                <w:bCs/>
                <w:color w:val="006600"/>
              </w:rPr>
            </w:pPr>
            <w:r>
              <w:rPr>
                <w:rFonts w:ascii="Calibri" w:eastAsia="Times New Roman" w:hAnsi="Calibri" w:cs="Times New Roman"/>
                <w:b/>
                <w:bCs/>
                <w:color w:val="006600"/>
              </w:rPr>
              <w:t>100%</w:t>
            </w:r>
          </w:p>
        </w:tc>
      </w:tr>
      <w:tr w:rsidR="00F50505" w:rsidRPr="00F50505" w:rsidTr="00F50505">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0000"/>
              </w:rPr>
            </w:pPr>
            <w:proofErr w:type="spellStart"/>
            <w:r w:rsidRPr="00F50505">
              <w:rPr>
                <w:rFonts w:ascii="Calibri" w:eastAsia="Times New Roman" w:hAnsi="Calibri" w:cs="Times New Roman"/>
                <w:b/>
                <w:bCs/>
                <w:color w:val="000000"/>
              </w:rPr>
              <w:t>publisher</w:t>
            </w:r>
            <w:proofErr w:type="spellEnd"/>
          </w:p>
        </w:tc>
        <w:tc>
          <w:tcPr>
            <w:tcW w:w="2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color w:val="000000"/>
              </w:rPr>
            </w:pPr>
            <w:r w:rsidRPr="00F50505">
              <w:rPr>
                <w:rFonts w:ascii="Calibri" w:eastAsia="Times New Roman" w:hAnsi="Calibri" w:cs="Times New Roman"/>
                <w:color w:val="000000"/>
              </w:rPr>
              <w:t>amministrativi e dirigenza</w:t>
            </w:r>
          </w:p>
        </w:tc>
        <w:tc>
          <w:tcPr>
            <w:tcW w:w="598" w:type="dxa"/>
            <w:tcBorders>
              <w:top w:val="nil"/>
              <w:left w:val="nil"/>
              <w:bottom w:val="single" w:sz="4" w:space="0" w:color="auto"/>
              <w:right w:val="single" w:sz="4" w:space="0" w:color="auto"/>
            </w:tcBorders>
            <w:shd w:val="clear" w:color="auto" w:fill="auto"/>
            <w:noWrap/>
            <w:vAlign w:val="bottom"/>
            <w:hideMark/>
          </w:tcPr>
          <w:p w:rsidR="00F50505" w:rsidRPr="00F50505" w:rsidRDefault="00F50505" w:rsidP="00F50505">
            <w:pPr>
              <w:spacing w:after="0" w:line="240" w:lineRule="auto"/>
              <w:rPr>
                <w:rFonts w:ascii="Calibri" w:eastAsia="Times New Roman" w:hAnsi="Calibri" w:cs="Times New Roman"/>
                <w:b/>
                <w:bCs/>
                <w:color w:val="006600"/>
              </w:rPr>
            </w:pPr>
            <w:r w:rsidRPr="00F50505">
              <w:rPr>
                <w:rFonts w:ascii="Calibri" w:eastAsia="Times New Roman" w:hAnsi="Calibri" w:cs="Times New Roman"/>
                <w:b/>
                <w:bCs/>
                <w:color w:val="006600"/>
              </w:rPr>
              <w:t>7</w:t>
            </w:r>
          </w:p>
        </w:tc>
        <w:tc>
          <w:tcPr>
            <w:tcW w:w="765" w:type="dxa"/>
            <w:tcBorders>
              <w:top w:val="nil"/>
              <w:left w:val="nil"/>
              <w:bottom w:val="single" w:sz="4" w:space="0" w:color="auto"/>
              <w:right w:val="single" w:sz="4" w:space="0" w:color="auto"/>
            </w:tcBorders>
            <w:shd w:val="clear" w:color="auto" w:fill="auto"/>
            <w:vAlign w:val="bottom"/>
          </w:tcPr>
          <w:p w:rsidR="00F50505" w:rsidRPr="00F50505" w:rsidRDefault="00F50505" w:rsidP="00F50505">
            <w:pPr>
              <w:spacing w:after="0" w:line="240" w:lineRule="auto"/>
              <w:rPr>
                <w:rFonts w:ascii="Calibri" w:eastAsia="Times New Roman" w:hAnsi="Calibri" w:cs="Times New Roman"/>
                <w:b/>
                <w:bCs/>
                <w:color w:val="006600"/>
              </w:rPr>
            </w:pPr>
            <w:r>
              <w:rPr>
                <w:rFonts w:ascii="Calibri" w:eastAsia="Times New Roman" w:hAnsi="Calibri" w:cs="Times New Roman"/>
                <w:b/>
                <w:bCs/>
                <w:color w:val="006600"/>
              </w:rPr>
              <w:t>87,5%</w:t>
            </w:r>
          </w:p>
        </w:tc>
      </w:tr>
    </w:tbl>
    <w:p w:rsidR="00F50505" w:rsidRPr="00F50505" w:rsidRDefault="00F50505" w:rsidP="00F50505">
      <w:pPr>
        <w:pStyle w:val="Brdrephead3"/>
        <w:suppressAutoHyphens w:val="0"/>
        <w:rPr>
          <w:rFonts w:ascii="Times New Roman" w:hAnsi="Times New Roman"/>
        </w:rPr>
      </w:pPr>
      <w:r>
        <w:rPr>
          <w:rFonts w:ascii="Times New Roman" w:hAnsi="Times New Roman"/>
          <w:b w:val="0"/>
        </w:rPr>
        <w:t xml:space="preserve"> </w:t>
      </w:r>
    </w:p>
    <w:p w:rsidR="00F50505" w:rsidRDefault="00F50505" w:rsidP="00F50505">
      <w:pPr>
        <w:pStyle w:val="Brdrephead3"/>
        <w:ind w:left="360"/>
        <w:rPr>
          <w:rFonts w:ascii="Times New Roman" w:hAnsi="Times New Roman"/>
          <w:b w:val="0"/>
        </w:rPr>
      </w:pPr>
    </w:p>
    <w:p w:rsidR="00F50505" w:rsidRDefault="00F50505" w:rsidP="00E81104">
      <w:pPr>
        <w:pStyle w:val="Brdrephead3"/>
        <w:suppressAutoHyphens w:val="0"/>
        <w:rPr>
          <w:rFonts w:ascii="Times New Roman" w:hAnsi="Times New Roman"/>
        </w:rPr>
      </w:pPr>
    </w:p>
    <w:p w:rsidR="00F50505" w:rsidRPr="00E81104" w:rsidRDefault="00F50505" w:rsidP="00E81104">
      <w:pPr>
        <w:pStyle w:val="Brdrephead3"/>
        <w:suppressAutoHyphens w:val="0"/>
        <w:rPr>
          <w:rFonts w:ascii="Times New Roman" w:hAnsi="Times New Roman"/>
        </w:rPr>
      </w:pPr>
    </w:p>
    <w:p w:rsidR="00E81104" w:rsidRDefault="00E81104" w:rsidP="00E81104">
      <w:pPr>
        <w:autoSpaceDE w:val="0"/>
        <w:autoSpaceDN w:val="0"/>
        <w:adjustRightInd w:val="0"/>
        <w:spacing w:after="0" w:line="240" w:lineRule="auto"/>
      </w:pPr>
    </w:p>
    <w:p w:rsidR="00B724A2" w:rsidRDefault="00B724A2" w:rsidP="00E81104">
      <w:pPr>
        <w:autoSpaceDE w:val="0"/>
        <w:autoSpaceDN w:val="0"/>
        <w:adjustRightInd w:val="0"/>
        <w:spacing w:after="0" w:line="240" w:lineRule="auto"/>
      </w:pPr>
    </w:p>
    <w:p w:rsidR="00B724A2" w:rsidRDefault="00B724A2" w:rsidP="00E81104">
      <w:pPr>
        <w:autoSpaceDE w:val="0"/>
        <w:autoSpaceDN w:val="0"/>
        <w:adjustRightInd w:val="0"/>
        <w:spacing w:after="0" w:line="240" w:lineRule="auto"/>
      </w:pPr>
    </w:p>
    <w:p w:rsidR="00B724A2" w:rsidRDefault="00B724A2" w:rsidP="00E81104">
      <w:pPr>
        <w:autoSpaceDE w:val="0"/>
        <w:autoSpaceDN w:val="0"/>
        <w:adjustRightInd w:val="0"/>
        <w:spacing w:after="0" w:line="240" w:lineRule="auto"/>
      </w:pPr>
    </w:p>
    <w:p w:rsidR="007B38A3" w:rsidRPr="00E81104" w:rsidRDefault="00F50505" w:rsidP="00E81104">
      <w:pPr>
        <w:pStyle w:val="Brdrephead3"/>
        <w:suppressAutoHyphens w:val="0"/>
        <w:rPr>
          <w:rFonts w:ascii="Times New Roman" w:hAnsi="Times New Roman"/>
        </w:rPr>
      </w:pPr>
      <w:r>
        <w:rPr>
          <w:rFonts w:ascii="Times New Roman" w:hAnsi="Times New Roman"/>
        </w:rPr>
        <w:t>C</w:t>
      </w:r>
      <w:r w:rsidR="00E81104" w:rsidRPr="00E81104">
        <w:rPr>
          <w:rFonts w:ascii="Times New Roman" w:hAnsi="Times New Roman"/>
        </w:rPr>
        <w:t>.</w:t>
      </w:r>
      <w:r w:rsidR="00EC09D6">
        <w:rPr>
          <w:rFonts w:ascii="Times New Roman" w:hAnsi="Times New Roman"/>
        </w:rPr>
        <w:t xml:space="preserve">  </w:t>
      </w:r>
      <w:r w:rsidR="00E81104" w:rsidRPr="00E81104">
        <w:rPr>
          <w:rFonts w:ascii="Times New Roman" w:hAnsi="Times New Roman"/>
        </w:rPr>
        <w:t xml:space="preserve"> I</w:t>
      </w:r>
      <w:r w:rsidR="007B38A3" w:rsidRPr="00E81104">
        <w:rPr>
          <w:rFonts w:ascii="Times New Roman" w:hAnsi="Times New Roman"/>
        </w:rPr>
        <w:t>l  R.A.</w:t>
      </w:r>
      <w:r w:rsidR="00E81104" w:rsidRPr="00E81104">
        <w:rPr>
          <w:rFonts w:ascii="Times New Roman" w:hAnsi="Times New Roman"/>
        </w:rPr>
        <w:t xml:space="preserve">2 </w:t>
      </w:r>
      <w:r w:rsidR="007B38A3" w:rsidRPr="00E81104">
        <w:rPr>
          <w:rFonts w:ascii="Times New Roman" w:hAnsi="Times New Roman"/>
        </w:rPr>
        <w:t xml:space="preserve"> pubblica i dati quantitativi dell’uso della comunicazione digitale con una valutazione percentuale relativamente al totale della comunicazione diffusa dall’Istituto</w:t>
      </w:r>
      <w:r w:rsidR="00E81104" w:rsidRPr="00E81104">
        <w:rPr>
          <w:rFonts w:ascii="Times New Roman" w:hAnsi="Times New Roman"/>
        </w:rPr>
        <w:t>:</w:t>
      </w:r>
    </w:p>
    <w:p w:rsidR="00E81104" w:rsidRPr="00E81104" w:rsidRDefault="00E81104" w:rsidP="00E81104">
      <w:pPr>
        <w:pStyle w:val="Brdrephead3"/>
        <w:suppressAutoHyphens w:val="0"/>
        <w:rPr>
          <w:rFonts w:ascii="Times New Roman" w:hAnsi="Times New Roman"/>
        </w:rPr>
      </w:pPr>
    </w:p>
    <w:p w:rsidR="00E81104" w:rsidRDefault="00E81104" w:rsidP="00E81104">
      <w:pPr>
        <w:pStyle w:val="Brdrephead3"/>
        <w:suppressAutoHyphens w:val="0"/>
        <w:rPr>
          <w:rFonts w:ascii="Times New Roman" w:hAnsi="Times New Roman"/>
        </w:rPr>
      </w:pPr>
      <w:r w:rsidRPr="00E81104">
        <w:rPr>
          <w:rFonts w:ascii="Times New Roman" w:hAnsi="Times New Roman"/>
        </w:rPr>
        <w:t>Riepilogo dati relativi all’uso della comunicazione digitale da parte della Segreteria nel periodo 07/11/2013 – 18/12/2013</w:t>
      </w:r>
    </w:p>
    <w:p w:rsidR="00E81104" w:rsidRDefault="00E81104" w:rsidP="00E81104">
      <w:pPr>
        <w:pStyle w:val="Brdrephead3"/>
        <w:suppressAutoHyphens w:val="0"/>
        <w:rPr>
          <w:rFonts w:ascii="Times New Roman" w:hAnsi="Times New Roman"/>
        </w:rPr>
      </w:pPr>
    </w:p>
    <w:p w:rsidR="00E81104" w:rsidRPr="00E81104" w:rsidRDefault="00E81104" w:rsidP="00E81104">
      <w:pPr>
        <w:spacing w:after="0"/>
        <w:rPr>
          <w:b/>
          <w:u w:val="single"/>
        </w:rPr>
      </w:pPr>
      <w:r w:rsidRPr="00E81104">
        <w:rPr>
          <w:rFonts w:ascii="Calibri" w:eastAsia="SimSun" w:hAnsi="Calibri" w:cs="Times New Roman"/>
          <w:u w:val="single"/>
        </w:rPr>
        <w:t xml:space="preserve">Comunicazioni </w:t>
      </w:r>
      <w:r w:rsidRPr="00E81104">
        <w:rPr>
          <w:rFonts w:ascii="Calibri" w:eastAsia="SimSun" w:hAnsi="Calibri" w:cs="Times New Roman"/>
          <w:b/>
          <w:u w:val="single"/>
        </w:rPr>
        <w:t>inoltrate</w:t>
      </w:r>
      <w:r w:rsidRPr="00E81104">
        <w:rPr>
          <w:rFonts w:ascii="Calibri" w:eastAsia="SimSun" w:hAnsi="Calibri" w:cs="Times New Roman"/>
          <w:u w:val="single"/>
        </w:rPr>
        <w:t xml:space="preserve"> dalla Segreteria: </w:t>
      </w:r>
      <w:r w:rsidRPr="00E81104">
        <w:rPr>
          <w:u w:val="single"/>
        </w:rPr>
        <w:t xml:space="preserve">   n°</w:t>
      </w:r>
      <w:r w:rsidRPr="00E81104">
        <w:rPr>
          <w:rFonts w:ascii="Calibri" w:eastAsia="SimSun" w:hAnsi="Calibri" w:cs="Times New Roman"/>
          <w:b/>
          <w:u w:val="single"/>
        </w:rPr>
        <w:t>100</w:t>
      </w:r>
      <w:r w:rsidRPr="00E81104">
        <w:rPr>
          <w:b/>
          <w:u w:val="single"/>
        </w:rPr>
        <w:t xml:space="preserve">, </w:t>
      </w:r>
    </w:p>
    <w:p w:rsidR="00E81104" w:rsidRDefault="00E81104" w:rsidP="00E81104">
      <w:pPr>
        <w:spacing w:after="0"/>
        <w:rPr>
          <w:rFonts w:ascii="Calibri" w:eastAsia="SimSun" w:hAnsi="Calibri" w:cs="Times New Roman"/>
        </w:rPr>
      </w:pPr>
      <w:r>
        <w:rPr>
          <w:rFonts w:ascii="Calibri" w:eastAsia="SimSun" w:hAnsi="Calibri" w:cs="Times New Roman"/>
          <w:b/>
        </w:rPr>
        <w:t xml:space="preserve"> </w:t>
      </w:r>
      <w:r>
        <w:rPr>
          <w:rFonts w:ascii="Calibri" w:eastAsia="SimSun" w:hAnsi="Calibri" w:cs="Times New Roman"/>
        </w:rPr>
        <w:t>di cui:</w:t>
      </w:r>
      <w:r>
        <w:rPr>
          <w:rFonts w:ascii="Calibri" w:eastAsia="SimSun" w:hAnsi="Calibri" w:cs="Times New Roman"/>
        </w:rPr>
        <w:tab/>
      </w:r>
      <w:r>
        <w:tab/>
      </w:r>
      <w:r>
        <w:rPr>
          <w:rFonts w:ascii="Calibri" w:eastAsia="SimSun" w:hAnsi="Calibri" w:cs="Times New Roman"/>
        </w:rPr>
        <w:t xml:space="preserve">76   </w:t>
      </w:r>
      <w:r>
        <w:rPr>
          <w:rFonts w:ascii="Calibri" w:eastAsia="SimSun" w:hAnsi="Calibri" w:cs="Times New Roman"/>
        </w:rPr>
        <w:tab/>
        <w:t>via mail    (76%)</w:t>
      </w:r>
    </w:p>
    <w:p w:rsidR="00E81104" w:rsidRDefault="00E81104" w:rsidP="00E81104">
      <w:pPr>
        <w:spacing w:after="0"/>
        <w:rPr>
          <w:rFonts w:ascii="Calibri" w:eastAsia="SimSun" w:hAnsi="Calibri" w:cs="Times New Roman"/>
        </w:rPr>
      </w:pPr>
      <w:r>
        <w:rPr>
          <w:rFonts w:ascii="Calibri" w:eastAsia="SimSun" w:hAnsi="Calibri" w:cs="Times New Roman"/>
        </w:rPr>
        <w:t xml:space="preserve">  </w:t>
      </w:r>
      <w:r>
        <w:rPr>
          <w:rFonts w:ascii="Calibri" w:eastAsia="SimSun" w:hAnsi="Calibri" w:cs="Times New Roman"/>
        </w:rPr>
        <w:tab/>
      </w:r>
      <w:r>
        <w:rPr>
          <w:rFonts w:ascii="Calibri" w:eastAsia="SimSun" w:hAnsi="Calibri" w:cs="Times New Roman"/>
        </w:rPr>
        <w:tab/>
        <w:t xml:space="preserve">  6</w:t>
      </w:r>
      <w:r>
        <w:rPr>
          <w:rFonts w:ascii="Calibri" w:eastAsia="SimSun" w:hAnsi="Calibri" w:cs="Times New Roman"/>
        </w:rPr>
        <w:tab/>
        <w:t>pubblicate sul sito   (6%)</w:t>
      </w:r>
    </w:p>
    <w:p w:rsidR="00E81104" w:rsidRDefault="00E81104" w:rsidP="00E81104">
      <w:pPr>
        <w:spacing w:after="0"/>
        <w:ind w:left="708" w:firstLine="708"/>
        <w:rPr>
          <w:rFonts w:ascii="Calibri" w:eastAsia="SimSun" w:hAnsi="Calibri" w:cs="Times New Roman"/>
        </w:rPr>
      </w:pPr>
      <w:r>
        <w:rPr>
          <w:rFonts w:ascii="Calibri" w:eastAsia="SimSun" w:hAnsi="Calibri" w:cs="Times New Roman"/>
        </w:rPr>
        <w:t>18</w:t>
      </w:r>
      <w:r>
        <w:rPr>
          <w:rFonts w:ascii="Calibri" w:eastAsia="SimSun" w:hAnsi="Calibri" w:cs="Times New Roman"/>
        </w:rPr>
        <w:tab/>
        <w:t>cartacee   (18%)</w:t>
      </w:r>
    </w:p>
    <w:p w:rsidR="00E81104" w:rsidRDefault="00E81104" w:rsidP="00E81104">
      <w:pPr>
        <w:spacing w:after="0"/>
        <w:rPr>
          <w:rFonts w:ascii="Calibri" w:eastAsia="SimSun" w:hAnsi="Calibri" w:cs="Times New Roman"/>
        </w:rPr>
      </w:pPr>
    </w:p>
    <w:p w:rsidR="00E81104" w:rsidRDefault="00E81104" w:rsidP="00E81104">
      <w:pPr>
        <w:spacing w:after="0"/>
        <w:rPr>
          <w:rFonts w:ascii="Calibri" w:eastAsia="SimSun" w:hAnsi="Calibri" w:cs="Times New Roman"/>
        </w:rPr>
      </w:pPr>
      <w:r>
        <w:rPr>
          <w:rFonts w:ascii="Calibri" w:eastAsia="SimSun" w:hAnsi="Calibri" w:cs="Times New Roman"/>
        </w:rPr>
        <w:t>Totale</w:t>
      </w:r>
      <w:r>
        <w:t xml:space="preserve">: </w:t>
      </w:r>
      <w:r>
        <w:rPr>
          <w:rFonts w:ascii="Calibri" w:eastAsia="SimSun" w:hAnsi="Calibri" w:cs="Times New Roman"/>
        </w:rPr>
        <w:t xml:space="preserve"> </w:t>
      </w:r>
      <w:r w:rsidRPr="00E81104">
        <w:rPr>
          <w:rFonts w:ascii="Calibri" w:eastAsia="SimSun" w:hAnsi="Calibri" w:cs="Times New Roman"/>
          <w:b/>
          <w:u w:val="single"/>
        </w:rPr>
        <w:t>82% digitale</w:t>
      </w:r>
      <w:r w:rsidRPr="00C41CE2">
        <w:rPr>
          <w:rFonts w:ascii="Calibri" w:eastAsia="SimSun" w:hAnsi="Calibri" w:cs="Times New Roman"/>
          <w:b/>
        </w:rPr>
        <w:t xml:space="preserve"> e 18% cartaceo</w:t>
      </w:r>
      <w:r>
        <w:rPr>
          <w:rFonts w:ascii="Calibri" w:eastAsia="SimSun" w:hAnsi="Calibri" w:cs="Times New Roman"/>
        </w:rPr>
        <w:t xml:space="preserve"> </w:t>
      </w:r>
    </w:p>
    <w:p w:rsidR="00E81104" w:rsidRDefault="00E81104" w:rsidP="00E81104">
      <w:pPr>
        <w:spacing w:after="0"/>
        <w:rPr>
          <w:rFonts w:ascii="Calibri" w:eastAsia="SimSun" w:hAnsi="Calibri" w:cs="Times New Roman"/>
        </w:rPr>
      </w:pPr>
    </w:p>
    <w:p w:rsidR="00E81104" w:rsidRPr="00E81104" w:rsidRDefault="00E81104" w:rsidP="00E81104">
      <w:pPr>
        <w:spacing w:after="0"/>
        <w:rPr>
          <w:b/>
          <w:u w:val="single"/>
        </w:rPr>
      </w:pPr>
      <w:r w:rsidRPr="00E81104">
        <w:rPr>
          <w:rFonts w:ascii="Calibri" w:eastAsia="SimSun" w:hAnsi="Calibri" w:cs="Times New Roman"/>
          <w:u w:val="single"/>
        </w:rPr>
        <w:t xml:space="preserve">Comunicazioni </w:t>
      </w:r>
      <w:r w:rsidRPr="00E81104">
        <w:rPr>
          <w:rFonts w:ascii="Calibri" w:eastAsia="SimSun" w:hAnsi="Calibri" w:cs="Times New Roman"/>
          <w:b/>
          <w:u w:val="single"/>
        </w:rPr>
        <w:t>trasmesse</w:t>
      </w:r>
      <w:r w:rsidRPr="00E81104">
        <w:rPr>
          <w:rFonts w:ascii="Calibri" w:eastAsia="SimSun" w:hAnsi="Calibri" w:cs="Times New Roman"/>
          <w:u w:val="single"/>
        </w:rPr>
        <w:t xml:space="preserve"> dalla Segreteria:</w:t>
      </w:r>
      <w:r w:rsidRPr="00E81104">
        <w:rPr>
          <w:u w:val="single"/>
        </w:rPr>
        <w:t xml:space="preserve"> </w:t>
      </w:r>
      <w:proofErr w:type="spellStart"/>
      <w:r w:rsidRPr="00E81104">
        <w:rPr>
          <w:u w:val="single"/>
        </w:rPr>
        <w:t>n°</w:t>
      </w:r>
      <w:proofErr w:type="spellEnd"/>
      <w:r w:rsidRPr="00E81104">
        <w:rPr>
          <w:rFonts w:ascii="Calibri" w:eastAsia="SimSun" w:hAnsi="Calibri" w:cs="Times New Roman"/>
          <w:u w:val="single"/>
        </w:rPr>
        <w:t xml:space="preserve"> </w:t>
      </w:r>
      <w:r w:rsidRPr="00E81104">
        <w:rPr>
          <w:rFonts w:ascii="Calibri" w:eastAsia="SimSun" w:hAnsi="Calibri" w:cs="Times New Roman"/>
          <w:b/>
          <w:u w:val="single"/>
        </w:rPr>
        <w:t>33</w:t>
      </w:r>
      <w:r w:rsidRPr="00E81104">
        <w:rPr>
          <w:b/>
          <w:u w:val="single"/>
        </w:rPr>
        <w:t>,</w:t>
      </w:r>
    </w:p>
    <w:p w:rsidR="00E81104" w:rsidRDefault="00E81104" w:rsidP="00E81104">
      <w:pPr>
        <w:spacing w:after="0"/>
        <w:rPr>
          <w:rFonts w:ascii="Calibri" w:eastAsia="SimSun" w:hAnsi="Calibri" w:cs="Times New Roman"/>
        </w:rPr>
      </w:pPr>
      <w:r>
        <w:rPr>
          <w:rFonts w:ascii="Calibri" w:eastAsia="SimSun" w:hAnsi="Calibri" w:cs="Times New Roman"/>
          <w:b/>
        </w:rPr>
        <w:t xml:space="preserve"> </w:t>
      </w:r>
      <w:r>
        <w:rPr>
          <w:rFonts w:ascii="Calibri" w:eastAsia="SimSun" w:hAnsi="Calibri" w:cs="Times New Roman"/>
        </w:rPr>
        <w:t>di cui:</w:t>
      </w:r>
      <w:r>
        <w:rPr>
          <w:rFonts w:ascii="Calibri" w:eastAsia="SimSun" w:hAnsi="Calibri" w:cs="Times New Roman"/>
        </w:rPr>
        <w:tab/>
      </w:r>
      <w:r>
        <w:rPr>
          <w:rFonts w:ascii="Calibri" w:eastAsia="SimSun" w:hAnsi="Calibri" w:cs="Times New Roman"/>
        </w:rPr>
        <w:tab/>
        <w:t>31*</w:t>
      </w:r>
      <w:r>
        <w:rPr>
          <w:rFonts w:ascii="Calibri" w:eastAsia="SimSun" w:hAnsi="Calibri" w:cs="Times New Roman"/>
        </w:rPr>
        <w:tab/>
        <w:t>via mail o sito  (94%)</w:t>
      </w:r>
    </w:p>
    <w:p w:rsidR="00E81104" w:rsidRDefault="00E81104" w:rsidP="00E81104">
      <w:pPr>
        <w:spacing w:after="0"/>
        <w:rPr>
          <w:rFonts w:ascii="Calibri" w:eastAsia="SimSun" w:hAnsi="Calibri" w:cs="Times New Roman"/>
        </w:rPr>
      </w:pPr>
      <w:r>
        <w:rPr>
          <w:rFonts w:ascii="Calibri" w:eastAsia="SimSun" w:hAnsi="Calibri" w:cs="Times New Roman"/>
        </w:rPr>
        <w:tab/>
      </w:r>
      <w:r>
        <w:rPr>
          <w:rFonts w:ascii="Calibri" w:eastAsia="SimSun" w:hAnsi="Calibri" w:cs="Times New Roman"/>
        </w:rPr>
        <w:tab/>
        <w:t xml:space="preserve">  2</w:t>
      </w:r>
      <w:r>
        <w:rPr>
          <w:rFonts w:ascii="Calibri" w:eastAsia="SimSun" w:hAnsi="Calibri" w:cs="Times New Roman"/>
        </w:rPr>
        <w:tab/>
        <w:t>solo cartaceo</w:t>
      </w:r>
      <w:r>
        <w:rPr>
          <w:rFonts w:ascii="Calibri" w:eastAsia="SimSun" w:hAnsi="Calibri" w:cs="Times New Roman"/>
        </w:rPr>
        <w:tab/>
        <w:t xml:space="preserve"> (6%)</w:t>
      </w:r>
    </w:p>
    <w:p w:rsidR="00E81104" w:rsidRDefault="00E81104" w:rsidP="00E81104">
      <w:pPr>
        <w:spacing w:after="0"/>
        <w:rPr>
          <w:rFonts w:ascii="Calibri" w:eastAsia="SimSun" w:hAnsi="Calibri" w:cs="Times New Roman"/>
        </w:rPr>
      </w:pPr>
    </w:p>
    <w:p w:rsidR="00E81104" w:rsidRDefault="00E81104" w:rsidP="00E81104">
      <w:pPr>
        <w:spacing w:after="0"/>
        <w:rPr>
          <w:rFonts w:ascii="Calibri" w:eastAsia="SimSun" w:hAnsi="Calibri" w:cs="Times New Roman"/>
        </w:rPr>
      </w:pPr>
      <w:r>
        <w:rPr>
          <w:rFonts w:ascii="Calibri" w:eastAsia="SimSun" w:hAnsi="Calibri" w:cs="Times New Roman"/>
        </w:rPr>
        <w:t xml:space="preserve">*7 comunicazioni trasmesse in formato digitale sono state inviate anche </w:t>
      </w:r>
      <w:r>
        <w:t>in</w:t>
      </w:r>
      <w:r>
        <w:rPr>
          <w:rFonts w:ascii="Calibri" w:eastAsia="SimSun" w:hAnsi="Calibri" w:cs="Times New Roman"/>
        </w:rPr>
        <w:t xml:space="preserve"> cartaceo</w:t>
      </w:r>
      <w:r>
        <w:t xml:space="preserve"> per motivi precauzionali</w:t>
      </w:r>
    </w:p>
    <w:p w:rsidR="00E81104" w:rsidRDefault="00E81104" w:rsidP="00E81104">
      <w:pPr>
        <w:spacing w:after="0"/>
        <w:rPr>
          <w:rFonts w:ascii="Calibri" w:eastAsia="SimSun" w:hAnsi="Calibri" w:cs="Times New Roman"/>
        </w:rPr>
      </w:pPr>
    </w:p>
    <w:p w:rsidR="00E81104" w:rsidRDefault="00E81104" w:rsidP="00E81104">
      <w:pPr>
        <w:spacing w:after="0"/>
        <w:rPr>
          <w:rFonts w:ascii="Calibri" w:eastAsia="SimSun" w:hAnsi="Calibri" w:cs="Times New Roman"/>
        </w:rPr>
      </w:pPr>
      <w:r>
        <w:rPr>
          <w:rFonts w:ascii="Calibri" w:eastAsia="SimSun" w:hAnsi="Calibri" w:cs="Times New Roman"/>
        </w:rPr>
        <w:t xml:space="preserve">Totale </w:t>
      </w:r>
      <w:r w:rsidRPr="00632533">
        <w:rPr>
          <w:rFonts w:ascii="Calibri" w:eastAsia="SimSun" w:hAnsi="Calibri" w:cs="Times New Roman"/>
          <w:b/>
        </w:rPr>
        <w:t xml:space="preserve">94% digitale e </w:t>
      </w:r>
      <w:r w:rsidR="00085F28">
        <w:rPr>
          <w:rFonts w:ascii="Calibri" w:eastAsia="SimSun" w:hAnsi="Calibri" w:cs="Times New Roman"/>
          <w:b/>
        </w:rPr>
        <w:t>6</w:t>
      </w:r>
      <w:r w:rsidRPr="00632533">
        <w:rPr>
          <w:rFonts w:ascii="Calibri" w:eastAsia="SimSun" w:hAnsi="Calibri" w:cs="Times New Roman"/>
          <w:b/>
        </w:rPr>
        <w:t>% cartaceo</w:t>
      </w:r>
      <w:r>
        <w:rPr>
          <w:rFonts w:ascii="Calibri" w:eastAsia="SimSun" w:hAnsi="Calibri" w:cs="Times New Roman"/>
        </w:rPr>
        <w:t xml:space="preserve"> </w:t>
      </w:r>
    </w:p>
    <w:p w:rsidR="00E81104" w:rsidRPr="00E81104" w:rsidRDefault="00E81104" w:rsidP="00E81104">
      <w:pPr>
        <w:pStyle w:val="Brdrephead3"/>
        <w:suppressAutoHyphens w:val="0"/>
        <w:rPr>
          <w:rFonts w:ascii="Times New Roman" w:hAnsi="Times New Roman"/>
        </w:rPr>
      </w:pPr>
    </w:p>
    <w:p w:rsidR="00E81104" w:rsidRDefault="00E81104" w:rsidP="00E81104">
      <w:pPr>
        <w:pStyle w:val="Brdrephead3"/>
        <w:suppressAutoHyphens w:val="0"/>
        <w:rPr>
          <w:rFonts w:ascii="Times New Roman" w:hAnsi="Times New Roman"/>
          <w:b w:val="0"/>
        </w:rPr>
      </w:pPr>
    </w:p>
    <w:p w:rsidR="00E81104" w:rsidRDefault="00E81104" w:rsidP="00E81104">
      <w:pPr>
        <w:pStyle w:val="Brdrephead3"/>
        <w:suppressAutoHyphens w:val="0"/>
        <w:rPr>
          <w:rFonts w:ascii="Times New Roman" w:hAnsi="Times New Roman"/>
          <w:b w:val="0"/>
        </w:rPr>
      </w:pPr>
    </w:p>
    <w:p w:rsidR="00E81104" w:rsidRPr="00B724A2" w:rsidRDefault="00B724A2" w:rsidP="00E81104">
      <w:pPr>
        <w:pStyle w:val="Brdrephead3"/>
        <w:suppressAutoHyphens w:val="0"/>
        <w:rPr>
          <w:rFonts w:ascii="Times New Roman" w:hAnsi="Times New Roman"/>
          <w:b w:val="0"/>
          <w:u w:val="single"/>
        </w:rPr>
      </w:pPr>
      <w:r w:rsidRPr="00B724A2">
        <w:rPr>
          <w:rFonts w:ascii="Times New Roman" w:hAnsi="Times New Roman"/>
          <w:b w:val="0"/>
          <w:u w:val="single"/>
        </w:rPr>
        <w:t>I risultati raggiunti indicano il completamento con successo delle Azioni 1 e 2.</w:t>
      </w:r>
    </w:p>
    <w:p w:rsidR="00E81104" w:rsidRDefault="00E81104" w:rsidP="00E81104">
      <w:pPr>
        <w:pStyle w:val="Brdrephead3"/>
        <w:suppressAutoHyphens w:val="0"/>
        <w:rPr>
          <w:rFonts w:ascii="Times New Roman" w:hAnsi="Times New Roman"/>
          <w:b w:val="0"/>
        </w:rPr>
      </w:pPr>
    </w:p>
    <w:p w:rsidR="00E81104" w:rsidRDefault="00E81104" w:rsidP="00E81104">
      <w:pPr>
        <w:pStyle w:val="Brdrephead3"/>
        <w:suppressAutoHyphens w:val="0"/>
        <w:rPr>
          <w:rFonts w:ascii="Times New Roman" w:hAnsi="Times New Roman"/>
          <w:b w:val="0"/>
        </w:rPr>
      </w:pPr>
    </w:p>
    <w:p w:rsidR="00E81104" w:rsidRDefault="00E81104" w:rsidP="00E81104">
      <w:pPr>
        <w:pStyle w:val="Brdrephead3"/>
        <w:suppressAutoHyphens w:val="0"/>
        <w:rPr>
          <w:rFonts w:ascii="Times New Roman" w:hAnsi="Times New Roman"/>
          <w:b w:val="0"/>
        </w:rPr>
      </w:pPr>
    </w:p>
    <w:p w:rsidR="00F50505" w:rsidRDefault="00F50505" w:rsidP="00E81104">
      <w:pPr>
        <w:pStyle w:val="Brdrephead3"/>
        <w:suppressAutoHyphens w:val="0"/>
        <w:rPr>
          <w:rFonts w:ascii="Times New Roman" w:hAnsi="Times New Roman"/>
          <w:b w:val="0"/>
        </w:rPr>
      </w:pPr>
    </w:p>
    <w:p w:rsidR="00F50505" w:rsidRDefault="00F50505" w:rsidP="00E81104">
      <w:pPr>
        <w:pStyle w:val="Brdrephead3"/>
        <w:suppressAutoHyphens w:val="0"/>
        <w:rPr>
          <w:rFonts w:ascii="Times New Roman" w:hAnsi="Times New Roman"/>
          <w:b w:val="0"/>
        </w:rPr>
      </w:pPr>
    </w:p>
    <w:p w:rsidR="00F50505" w:rsidRDefault="00F50505" w:rsidP="00E33068">
      <w:pPr>
        <w:pStyle w:val="Brdrephead3"/>
        <w:rPr>
          <w:rFonts w:ascii="Times New Roman" w:hAnsi="Times New Roman"/>
          <w:b w:val="0"/>
        </w:rPr>
      </w:pPr>
    </w:p>
    <w:p w:rsidR="00F50505" w:rsidRDefault="00F50505" w:rsidP="00E33068">
      <w:pPr>
        <w:pStyle w:val="Brdrephead3"/>
        <w:rPr>
          <w:rFonts w:ascii="Times New Roman" w:hAnsi="Times New Roman"/>
          <w:b w:val="0"/>
        </w:rPr>
      </w:pPr>
    </w:p>
    <w:p w:rsidR="00F50505" w:rsidRDefault="00F50505" w:rsidP="00E33068">
      <w:pPr>
        <w:pStyle w:val="Brdrephead3"/>
        <w:rPr>
          <w:rFonts w:ascii="Times New Roman" w:hAnsi="Times New Roman"/>
          <w:b w:val="0"/>
        </w:rPr>
      </w:pPr>
    </w:p>
    <w:p w:rsidR="001957FC" w:rsidRDefault="00E33068" w:rsidP="00B724A2">
      <w:pPr>
        <w:pStyle w:val="Brdrephead3"/>
        <w:rPr>
          <w:rFonts w:ascii="Times New Roman" w:hAnsi="Times New Roman"/>
          <w:b w:val="0"/>
        </w:rPr>
      </w:pPr>
      <w:r>
        <w:rPr>
          <w:rFonts w:ascii="Times New Roman" w:hAnsi="Times New Roman"/>
          <w:b w:val="0"/>
        </w:rPr>
        <w:t>Il Gruppo Qualità</w:t>
      </w:r>
    </w:p>
    <w:p w:rsidR="00B724A2" w:rsidRDefault="00B724A2" w:rsidP="00B724A2">
      <w:pPr>
        <w:pStyle w:val="Brdrephead3"/>
        <w:rPr>
          <w:rFonts w:ascii="Times New Roman" w:hAnsi="Times New Roman"/>
          <w:b w:val="0"/>
        </w:rPr>
      </w:pPr>
      <w:proofErr w:type="spellStart"/>
      <w:r>
        <w:rPr>
          <w:rFonts w:ascii="Times New Roman" w:hAnsi="Times New Roman"/>
          <w:b w:val="0"/>
        </w:rPr>
        <w:t>Castelnuovo</w:t>
      </w:r>
      <w:proofErr w:type="spellEnd"/>
      <w:r>
        <w:rPr>
          <w:rFonts w:ascii="Times New Roman" w:hAnsi="Times New Roman"/>
          <w:b w:val="0"/>
        </w:rPr>
        <w:t xml:space="preserve"> di </w:t>
      </w:r>
      <w:proofErr w:type="spellStart"/>
      <w:r>
        <w:rPr>
          <w:rFonts w:ascii="Times New Roman" w:hAnsi="Times New Roman"/>
          <w:b w:val="0"/>
        </w:rPr>
        <w:t>Garfagnana</w:t>
      </w:r>
      <w:proofErr w:type="spellEnd"/>
      <w:r w:rsidR="00450EB2">
        <w:rPr>
          <w:rFonts w:ascii="Times New Roman" w:hAnsi="Times New Roman"/>
          <w:b w:val="0"/>
        </w:rPr>
        <w:t>, 20 Dicembre  2013</w:t>
      </w:r>
    </w:p>
    <w:p w:rsidR="00450EB2" w:rsidRDefault="00450EB2" w:rsidP="00B724A2">
      <w:pPr>
        <w:pStyle w:val="Brdrephead3"/>
        <w:rPr>
          <w:rFonts w:ascii="Times New Roman" w:hAnsi="Times New Roman"/>
          <w:b w:val="0"/>
        </w:rPr>
      </w:pPr>
    </w:p>
    <w:p w:rsidR="00B724A2" w:rsidRDefault="00F4313E" w:rsidP="00B724A2">
      <w:pPr>
        <w:pStyle w:val="Brdrephead3"/>
        <w:rPr>
          <w:rFonts w:ascii="Times New Roman" w:hAnsi="Times New Roman"/>
          <w:b w:val="0"/>
        </w:rPr>
      </w:pPr>
      <w:r>
        <w:rPr>
          <w:rFonts w:ascii="Times New Roman" w:hAnsi="Times New Roman"/>
          <w:b w:val="0"/>
        </w:rPr>
        <w:t>R.A. 1  Pierluigi De Lucia</w:t>
      </w:r>
    </w:p>
    <w:p w:rsidR="00F4313E" w:rsidRDefault="00F4313E" w:rsidP="00B724A2">
      <w:pPr>
        <w:pStyle w:val="Brdrephead3"/>
        <w:rPr>
          <w:rFonts w:ascii="Times New Roman" w:hAnsi="Times New Roman"/>
          <w:b w:val="0"/>
        </w:rPr>
      </w:pPr>
    </w:p>
    <w:p w:rsidR="00F4313E" w:rsidRDefault="00F4313E" w:rsidP="00B724A2">
      <w:pPr>
        <w:pStyle w:val="Brdrephead3"/>
        <w:rPr>
          <w:rFonts w:ascii="Times New Roman" w:hAnsi="Times New Roman"/>
          <w:b w:val="0"/>
        </w:rPr>
      </w:pPr>
      <w:r>
        <w:rPr>
          <w:rFonts w:ascii="Times New Roman" w:hAnsi="Times New Roman"/>
          <w:b w:val="0"/>
        </w:rPr>
        <w:t xml:space="preserve">R.A. 2  Alessandra </w:t>
      </w:r>
      <w:proofErr w:type="spellStart"/>
      <w:r>
        <w:rPr>
          <w:rFonts w:ascii="Times New Roman" w:hAnsi="Times New Roman"/>
          <w:b w:val="0"/>
        </w:rPr>
        <w:t>Comparini</w:t>
      </w:r>
      <w:proofErr w:type="spellEnd"/>
    </w:p>
    <w:p w:rsidR="00B724A2" w:rsidRDefault="00B724A2" w:rsidP="00B724A2">
      <w:pPr>
        <w:pStyle w:val="Brdrephead3"/>
        <w:rPr>
          <w:rFonts w:ascii="Times New Roman" w:hAnsi="Times New Roman"/>
          <w:b w:val="0"/>
        </w:rPr>
      </w:pPr>
    </w:p>
    <w:p w:rsidR="00B724A2" w:rsidRDefault="00B724A2" w:rsidP="00B724A2">
      <w:pPr>
        <w:pStyle w:val="Brdrephead3"/>
        <w:rPr>
          <w:rFonts w:ascii="Times New Roman" w:hAnsi="Times New Roman"/>
          <w:b w:val="0"/>
        </w:rPr>
      </w:pPr>
    </w:p>
    <w:p w:rsidR="00B724A2" w:rsidRDefault="00B724A2" w:rsidP="00B724A2">
      <w:pPr>
        <w:pStyle w:val="Brdrephead3"/>
        <w:rPr>
          <w:rFonts w:ascii="Times New Roman" w:hAnsi="Times New Roman"/>
          <w:b w:val="0"/>
        </w:rPr>
      </w:pPr>
      <w:r>
        <w:rPr>
          <w:rFonts w:ascii="Times New Roman" w:hAnsi="Times New Roman"/>
          <w:b w:val="0"/>
        </w:rPr>
        <w:t>Visto del RGQ</w:t>
      </w:r>
    </w:p>
    <w:p w:rsidR="00B724A2" w:rsidRDefault="00B724A2" w:rsidP="00B724A2">
      <w:pPr>
        <w:pStyle w:val="Brdrephead3"/>
        <w:rPr>
          <w:rFonts w:ascii="Times New Roman" w:hAnsi="Times New Roman"/>
          <w:b w:val="0"/>
        </w:rPr>
      </w:pPr>
      <w:r>
        <w:rPr>
          <w:rFonts w:ascii="Times New Roman" w:hAnsi="Times New Roman"/>
          <w:b w:val="0"/>
        </w:rPr>
        <w:t>Renato Luti</w:t>
      </w:r>
    </w:p>
    <w:p w:rsidR="0074555C" w:rsidRDefault="0074555C">
      <w:pPr>
        <w:spacing w:after="100" w:afterAutospacing="1"/>
        <w:jc w:val="both"/>
      </w:pPr>
    </w:p>
    <w:sectPr w:rsidR="0074555C" w:rsidSect="00AE389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22" w:rsidRDefault="00522422" w:rsidP="001957FC">
      <w:pPr>
        <w:spacing w:after="0" w:line="240" w:lineRule="auto"/>
      </w:pPr>
      <w:r>
        <w:separator/>
      </w:r>
    </w:p>
  </w:endnote>
  <w:endnote w:type="continuationSeparator" w:id="0">
    <w:p w:rsidR="00522422" w:rsidRDefault="00522422" w:rsidP="00195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aramond-Sem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61" w:rsidRDefault="00A1566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61" w:rsidRPr="001957FC" w:rsidRDefault="00A15661" w:rsidP="001957FC">
    <w:pPr>
      <w:autoSpaceDE w:val="0"/>
      <w:autoSpaceDN w:val="0"/>
      <w:adjustRightInd w:val="0"/>
      <w:spacing w:after="0" w:line="240" w:lineRule="auto"/>
      <w:rPr>
        <w:sz w:val="16"/>
        <w:szCs w:val="16"/>
      </w:rPr>
    </w:pPr>
    <w:r w:rsidRPr="001957FC">
      <w:rPr>
        <w:sz w:val="16"/>
        <w:szCs w:val="16"/>
      </w:rPr>
      <w:t>A cura del Responsabile Gruppo Qualità, prof. Renato Luti.</w:t>
    </w:r>
  </w:p>
  <w:p w:rsidR="00A15661" w:rsidRDefault="00A15661">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fldSimple w:instr=" PAGE   \* MERGEFORMAT ">
      <w:r w:rsidR="00450EB2" w:rsidRPr="00450EB2">
        <w:rPr>
          <w:rFonts w:asciiTheme="majorHAnsi" w:hAnsiTheme="majorHAnsi"/>
          <w:noProof/>
        </w:rPr>
        <w:t>14</w:t>
      </w:r>
    </w:fldSimple>
  </w:p>
  <w:p w:rsidR="00A15661" w:rsidRDefault="00A1566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61" w:rsidRDefault="00A1566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22" w:rsidRDefault="00522422" w:rsidP="001957FC">
      <w:pPr>
        <w:spacing w:after="0" w:line="240" w:lineRule="auto"/>
      </w:pPr>
      <w:r>
        <w:separator/>
      </w:r>
    </w:p>
  </w:footnote>
  <w:footnote w:type="continuationSeparator" w:id="0">
    <w:p w:rsidR="00522422" w:rsidRDefault="00522422" w:rsidP="00195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61" w:rsidRDefault="00A1566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61" w:rsidRDefault="00A15661" w:rsidP="001957FC">
    <w:pPr>
      <w:pStyle w:val="Titolo2"/>
    </w:pPr>
    <w:r>
      <w:t xml:space="preserve">Istituto Comprensivo e CTP di </w:t>
    </w:r>
    <w:proofErr w:type="spellStart"/>
    <w:r>
      <w:t>Castelnuovo</w:t>
    </w:r>
    <w:proofErr w:type="spellEnd"/>
    <w:r>
      <w:t xml:space="preserve"> di </w:t>
    </w:r>
    <w:proofErr w:type="spellStart"/>
    <w:r>
      <w:t>Garfagnana</w:t>
    </w:r>
    <w:proofErr w:type="spellEnd"/>
    <w:r>
      <w:t xml:space="preserve"> (LU)                </w:t>
    </w:r>
  </w:p>
  <w:p w:rsidR="00A15661" w:rsidRDefault="00A15661" w:rsidP="001957FC">
    <w:pPr>
      <w:spacing w:after="0"/>
    </w:pPr>
    <w:r>
      <w:t>Percorso di Qualità 2013-2014   -    Questionario di autovalutazione di medio termine delle Azioni 1 e 2.</w:t>
    </w:r>
  </w:p>
  <w:p w:rsidR="00A15661" w:rsidRDefault="00A1566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61" w:rsidRDefault="00A1566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44"/>
        </w:tabs>
        <w:ind w:left="644" w:hanging="360"/>
      </w:pPr>
    </w:lvl>
  </w:abstractNum>
  <w:abstractNum w:abstractNumId="1">
    <w:nsid w:val="645733FE"/>
    <w:multiLevelType w:val="hybridMultilevel"/>
    <w:tmpl w:val="785CE2B4"/>
    <w:lvl w:ilvl="0" w:tplc="190A084A">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426367"/>
    <w:multiLevelType w:val="hybridMultilevel"/>
    <w:tmpl w:val="5560C6C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36866"/>
  </w:hdrShapeDefaults>
  <w:footnotePr>
    <w:footnote w:id="-1"/>
    <w:footnote w:id="0"/>
  </w:footnotePr>
  <w:endnotePr>
    <w:endnote w:id="-1"/>
    <w:endnote w:id="0"/>
  </w:endnotePr>
  <w:compat>
    <w:useFELayout/>
  </w:compat>
  <w:rsids>
    <w:rsidRoot w:val="00AE389F"/>
    <w:rsid w:val="00007E08"/>
    <w:rsid w:val="00030BBC"/>
    <w:rsid w:val="00045A1E"/>
    <w:rsid w:val="00085F28"/>
    <w:rsid w:val="000C19DC"/>
    <w:rsid w:val="00103018"/>
    <w:rsid w:val="001904B0"/>
    <w:rsid w:val="00191F53"/>
    <w:rsid w:val="001957FC"/>
    <w:rsid w:val="001A6093"/>
    <w:rsid w:val="001E33E8"/>
    <w:rsid w:val="001F2B9B"/>
    <w:rsid w:val="00202558"/>
    <w:rsid w:val="002247E5"/>
    <w:rsid w:val="00227251"/>
    <w:rsid w:val="00232B4F"/>
    <w:rsid w:val="00294FF2"/>
    <w:rsid w:val="002E0C65"/>
    <w:rsid w:val="002F1D2C"/>
    <w:rsid w:val="00361423"/>
    <w:rsid w:val="00361DC8"/>
    <w:rsid w:val="003642F4"/>
    <w:rsid w:val="003671A9"/>
    <w:rsid w:val="0037262A"/>
    <w:rsid w:val="00393AD2"/>
    <w:rsid w:val="00393CF7"/>
    <w:rsid w:val="003A5759"/>
    <w:rsid w:val="003B69B0"/>
    <w:rsid w:val="003C0B7B"/>
    <w:rsid w:val="003C7D27"/>
    <w:rsid w:val="00406A26"/>
    <w:rsid w:val="00450EB2"/>
    <w:rsid w:val="004550A5"/>
    <w:rsid w:val="00484504"/>
    <w:rsid w:val="004F03DB"/>
    <w:rsid w:val="0050586F"/>
    <w:rsid w:val="005167B1"/>
    <w:rsid w:val="00522422"/>
    <w:rsid w:val="005400FF"/>
    <w:rsid w:val="005B793B"/>
    <w:rsid w:val="005C6BA2"/>
    <w:rsid w:val="00634F68"/>
    <w:rsid w:val="00687C50"/>
    <w:rsid w:val="006B520F"/>
    <w:rsid w:val="00705490"/>
    <w:rsid w:val="0074555C"/>
    <w:rsid w:val="00747B72"/>
    <w:rsid w:val="00753D46"/>
    <w:rsid w:val="007B38A3"/>
    <w:rsid w:val="007B4EE4"/>
    <w:rsid w:val="007C49B9"/>
    <w:rsid w:val="007F253B"/>
    <w:rsid w:val="00807074"/>
    <w:rsid w:val="00825188"/>
    <w:rsid w:val="00855E39"/>
    <w:rsid w:val="00872FAF"/>
    <w:rsid w:val="008759FA"/>
    <w:rsid w:val="008947BE"/>
    <w:rsid w:val="008D1D27"/>
    <w:rsid w:val="00950F50"/>
    <w:rsid w:val="0095101E"/>
    <w:rsid w:val="009A0B8E"/>
    <w:rsid w:val="00A15661"/>
    <w:rsid w:val="00A16630"/>
    <w:rsid w:val="00A23843"/>
    <w:rsid w:val="00A60D44"/>
    <w:rsid w:val="00A84272"/>
    <w:rsid w:val="00AA2C5C"/>
    <w:rsid w:val="00AA4385"/>
    <w:rsid w:val="00AE389F"/>
    <w:rsid w:val="00AE38A8"/>
    <w:rsid w:val="00AE4B6B"/>
    <w:rsid w:val="00AE7571"/>
    <w:rsid w:val="00AF08C5"/>
    <w:rsid w:val="00AF5928"/>
    <w:rsid w:val="00B6795A"/>
    <w:rsid w:val="00B724A2"/>
    <w:rsid w:val="00BD4F88"/>
    <w:rsid w:val="00BD63CE"/>
    <w:rsid w:val="00BE09E1"/>
    <w:rsid w:val="00BE6567"/>
    <w:rsid w:val="00BE6FE8"/>
    <w:rsid w:val="00C50334"/>
    <w:rsid w:val="00CB10AC"/>
    <w:rsid w:val="00CB5D5B"/>
    <w:rsid w:val="00CF13CF"/>
    <w:rsid w:val="00D97E5B"/>
    <w:rsid w:val="00DC5FB4"/>
    <w:rsid w:val="00DD2097"/>
    <w:rsid w:val="00DE6C0F"/>
    <w:rsid w:val="00E05CD7"/>
    <w:rsid w:val="00E259E5"/>
    <w:rsid w:val="00E33068"/>
    <w:rsid w:val="00E45B22"/>
    <w:rsid w:val="00E81104"/>
    <w:rsid w:val="00EC09D6"/>
    <w:rsid w:val="00EF41B3"/>
    <w:rsid w:val="00EF5AF9"/>
    <w:rsid w:val="00F01B2E"/>
    <w:rsid w:val="00F15C0C"/>
    <w:rsid w:val="00F4313E"/>
    <w:rsid w:val="00F50505"/>
    <w:rsid w:val="00FE0F1C"/>
    <w:rsid w:val="00FE1751"/>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504"/>
  </w:style>
  <w:style w:type="paragraph" w:styleId="Titolo1">
    <w:name w:val="heading 1"/>
    <w:basedOn w:val="Normale"/>
    <w:next w:val="Normale"/>
    <w:link w:val="Titolo1Carattere"/>
    <w:uiPriority w:val="9"/>
    <w:qFormat/>
    <w:rsid w:val="00AE3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E38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389F"/>
    <w:pPr>
      <w:ind w:left="720"/>
      <w:contextualSpacing/>
    </w:pPr>
  </w:style>
  <w:style w:type="table" w:styleId="Grigliatabella">
    <w:name w:val="Table Grid"/>
    <w:basedOn w:val="Tabellanormale"/>
    <w:uiPriority w:val="59"/>
    <w:rsid w:val="00AE3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E38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389F"/>
    <w:rPr>
      <w:rFonts w:ascii="Tahoma" w:hAnsi="Tahoma" w:cs="Tahoma"/>
      <w:sz w:val="16"/>
      <w:szCs w:val="16"/>
    </w:rPr>
  </w:style>
  <w:style w:type="character" w:customStyle="1" w:styleId="Titolo1Carattere">
    <w:name w:val="Titolo 1 Carattere"/>
    <w:basedOn w:val="Carpredefinitoparagrafo"/>
    <w:link w:val="Titolo1"/>
    <w:uiPriority w:val="9"/>
    <w:rsid w:val="00AE389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AE389F"/>
    <w:rPr>
      <w:rFonts w:asciiTheme="majorHAnsi" w:eastAsiaTheme="majorEastAsia" w:hAnsiTheme="majorHAnsi" w:cstheme="majorBidi"/>
      <w:b/>
      <w:bCs/>
      <w:color w:val="4F81BD" w:themeColor="accent1"/>
      <w:sz w:val="26"/>
      <w:szCs w:val="26"/>
    </w:rPr>
  </w:style>
  <w:style w:type="paragraph" w:customStyle="1" w:styleId="Brdrephead3">
    <w:name w:val="Brd_rep_head3"/>
    <w:basedOn w:val="Normale"/>
    <w:rsid w:val="00E33068"/>
    <w:pPr>
      <w:suppressAutoHyphens/>
      <w:spacing w:after="0" w:line="240" w:lineRule="auto"/>
    </w:pPr>
    <w:rPr>
      <w:rFonts w:ascii="Book Antiqua" w:eastAsia="Times New Roman" w:hAnsi="Book Antiqua" w:cs="Times New Roman"/>
      <w:b/>
      <w:sz w:val="24"/>
      <w:szCs w:val="20"/>
      <w:lang w:eastAsia="ar-SA"/>
    </w:rPr>
  </w:style>
  <w:style w:type="paragraph" w:styleId="Intestazione">
    <w:name w:val="header"/>
    <w:basedOn w:val="Normale"/>
    <w:link w:val="IntestazioneCarattere"/>
    <w:uiPriority w:val="99"/>
    <w:semiHidden/>
    <w:unhideWhenUsed/>
    <w:rsid w:val="001957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957FC"/>
  </w:style>
  <w:style w:type="paragraph" w:styleId="Pidipagina">
    <w:name w:val="footer"/>
    <w:basedOn w:val="Normale"/>
    <w:link w:val="PidipaginaCarattere"/>
    <w:uiPriority w:val="99"/>
    <w:unhideWhenUsed/>
    <w:rsid w:val="001957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7FC"/>
  </w:style>
</w:styles>
</file>

<file path=word/webSettings.xml><?xml version="1.0" encoding="utf-8"?>
<w:webSettings xmlns:r="http://schemas.openxmlformats.org/officeDocument/2006/relationships" xmlns:w="http://schemas.openxmlformats.org/wordprocessingml/2006/main">
  <w:divs>
    <w:div w:id="10648355">
      <w:bodyDiv w:val="1"/>
      <w:marLeft w:val="0"/>
      <w:marRight w:val="0"/>
      <w:marTop w:val="0"/>
      <w:marBottom w:val="0"/>
      <w:divBdr>
        <w:top w:val="none" w:sz="0" w:space="0" w:color="auto"/>
        <w:left w:val="none" w:sz="0" w:space="0" w:color="auto"/>
        <w:bottom w:val="none" w:sz="0" w:space="0" w:color="auto"/>
        <w:right w:val="none" w:sz="0" w:space="0" w:color="auto"/>
      </w:divBdr>
    </w:div>
    <w:div w:id="319844330">
      <w:bodyDiv w:val="1"/>
      <w:marLeft w:val="0"/>
      <w:marRight w:val="0"/>
      <w:marTop w:val="0"/>
      <w:marBottom w:val="0"/>
      <w:divBdr>
        <w:top w:val="none" w:sz="0" w:space="0" w:color="auto"/>
        <w:left w:val="none" w:sz="0" w:space="0" w:color="auto"/>
        <w:bottom w:val="none" w:sz="0" w:space="0" w:color="auto"/>
        <w:right w:val="none" w:sz="0" w:space="0" w:color="auto"/>
      </w:divBdr>
    </w:div>
    <w:div w:id="341321958">
      <w:bodyDiv w:val="1"/>
      <w:marLeft w:val="0"/>
      <w:marRight w:val="0"/>
      <w:marTop w:val="0"/>
      <w:marBottom w:val="0"/>
      <w:divBdr>
        <w:top w:val="none" w:sz="0" w:space="0" w:color="auto"/>
        <w:left w:val="none" w:sz="0" w:space="0" w:color="auto"/>
        <w:bottom w:val="none" w:sz="0" w:space="0" w:color="auto"/>
        <w:right w:val="none" w:sz="0" w:space="0" w:color="auto"/>
      </w:divBdr>
    </w:div>
    <w:div w:id="376585022">
      <w:bodyDiv w:val="1"/>
      <w:marLeft w:val="0"/>
      <w:marRight w:val="0"/>
      <w:marTop w:val="0"/>
      <w:marBottom w:val="0"/>
      <w:divBdr>
        <w:top w:val="none" w:sz="0" w:space="0" w:color="auto"/>
        <w:left w:val="none" w:sz="0" w:space="0" w:color="auto"/>
        <w:bottom w:val="none" w:sz="0" w:space="0" w:color="auto"/>
        <w:right w:val="none" w:sz="0" w:space="0" w:color="auto"/>
      </w:divBdr>
    </w:div>
    <w:div w:id="611784679">
      <w:bodyDiv w:val="1"/>
      <w:marLeft w:val="0"/>
      <w:marRight w:val="0"/>
      <w:marTop w:val="0"/>
      <w:marBottom w:val="0"/>
      <w:divBdr>
        <w:top w:val="none" w:sz="0" w:space="0" w:color="auto"/>
        <w:left w:val="none" w:sz="0" w:space="0" w:color="auto"/>
        <w:bottom w:val="none" w:sz="0" w:space="0" w:color="auto"/>
        <w:right w:val="none" w:sz="0" w:space="0" w:color="auto"/>
      </w:divBdr>
    </w:div>
    <w:div w:id="12994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QUALITA'%201%20-%202%20risultati%20questiona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macre\Documents\AUTOVALUTAZIONEIST2010\QUALIT&#224;%202013\per%20AZIONI%202013\QUALITA_2013_Az%201_%202_%20risultati_question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bar"/>
        <c:grouping val="stacked"/>
        <c:ser>
          <c:idx val="0"/>
          <c:order val="0"/>
          <c:tx>
            <c:strRef>
              <c:f>Foglio1!$B$1</c:f>
              <c:strCache>
                <c:ptCount val="1"/>
                <c:pt idx="0">
                  <c:v>Serie 1</c:v>
                </c:pt>
              </c:strCache>
            </c:strRef>
          </c:tx>
          <c:spPr>
            <a:solidFill>
              <a:srgbClr val="92D050"/>
            </a:solidFill>
          </c:spPr>
          <c:dPt>
            <c:idx val="0"/>
            <c:spPr>
              <a:solidFill>
                <a:srgbClr val="00B050"/>
              </a:solidFill>
            </c:spPr>
          </c:dPt>
          <c:dPt>
            <c:idx val="2"/>
            <c:spPr>
              <a:solidFill>
                <a:srgbClr val="FF0000"/>
              </a:solidFill>
            </c:spPr>
          </c:dPt>
          <c:dPt>
            <c:idx val="3"/>
            <c:spPr>
              <a:solidFill>
                <a:srgbClr val="FF0000"/>
              </a:solidFill>
            </c:spPr>
          </c:dPt>
          <c:cat>
            <c:strRef>
              <c:f>Foglio1!$A$2:$A$5</c:f>
              <c:strCache>
                <c:ptCount val="4"/>
                <c:pt idx="0">
                  <c:v>con istruzione</c:v>
                </c:pt>
                <c:pt idx="1">
                  <c:v>con abilità autodiatte</c:v>
                </c:pt>
                <c:pt idx="2">
                  <c:v>da aggiornare</c:v>
                </c:pt>
                <c:pt idx="3">
                  <c:v>da iniziare</c:v>
                </c:pt>
              </c:strCache>
            </c:strRef>
          </c:cat>
          <c:val>
            <c:numRef>
              <c:f>Foglio1!$B$2:$B$5</c:f>
              <c:numCache>
                <c:formatCode>General</c:formatCode>
                <c:ptCount val="4"/>
                <c:pt idx="0">
                  <c:v>14</c:v>
                </c:pt>
                <c:pt idx="1">
                  <c:v>38</c:v>
                </c:pt>
                <c:pt idx="2">
                  <c:v>34</c:v>
                </c:pt>
                <c:pt idx="3">
                  <c:v>14</c:v>
                </c:pt>
              </c:numCache>
            </c:numRef>
          </c:val>
        </c:ser>
        <c:ser>
          <c:idx val="1"/>
          <c:order val="1"/>
          <c:tx>
            <c:strRef>
              <c:f>Foglio1!$C$1</c:f>
              <c:strCache>
                <c:ptCount val="1"/>
                <c:pt idx="0">
                  <c:v>Colonna1</c:v>
                </c:pt>
              </c:strCache>
            </c:strRef>
          </c:tx>
          <c:cat>
            <c:strRef>
              <c:f>Foglio1!$A$2:$A$5</c:f>
              <c:strCache>
                <c:ptCount val="4"/>
                <c:pt idx="0">
                  <c:v>con istruzione</c:v>
                </c:pt>
                <c:pt idx="1">
                  <c:v>con abilità autodiatte</c:v>
                </c:pt>
                <c:pt idx="2">
                  <c:v>da aggiornare</c:v>
                </c:pt>
                <c:pt idx="3">
                  <c:v>da iniziare</c:v>
                </c:pt>
              </c:strCache>
            </c:strRef>
          </c:cat>
          <c:val>
            <c:numRef>
              <c:f>Foglio1!$C$2:$C$5</c:f>
              <c:numCache>
                <c:formatCode>General</c:formatCode>
                <c:ptCount val="4"/>
              </c:numCache>
            </c:numRef>
          </c:val>
        </c:ser>
        <c:ser>
          <c:idx val="2"/>
          <c:order val="2"/>
          <c:tx>
            <c:strRef>
              <c:f>Foglio1!$D$1</c:f>
              <c:strCache>
                <c:ptCount val="1"/>
                <c:pt idx="0">
                  <c:v>Colonna2</c:v>
                </c:pt>
              </c:strCache>
            </c:strRef>
          </c:tx>
          <c:cat>
            <c:strRef>
              <c:f>Foglio1!$A$2:$A$5</c:f>
              <c:strCache>
                <c:ptCount val="4"/>
                <c:pt idx="0">
                  <c:v>con istruzione</c:v>
                </c:pt>
                <c:pt idx="1">
                  <c:v>con abilità autodiatte</c:v>
                </c:pt>
                <c:pt idx="2">
                  <c:v>da aggiornare</c:v>
                </c:pt>
                <c:pt idx="3">
                  <c:v>da iniziare</c:v>
                </c:pt>
              </c:strCache>
            </c:strRef>
          </c:cat>
          <c:val>
            <c:numRef>
              <c:f>Foglio1!$D$2:$D$5</c:f>
              <c:numCache>
                <c:formatCode>General</c:formatCode>
                <c:ptCount val="4"/>
              </c:numCache>
            </c:numRef>
          </c:val>
        </c:ser>
        <c:overlap val="100"/>
        <c:axId val="162645888"/>
        <c:axId val="162647424"/>
      </c:barChart>
      <c:catAx>
        <c:axId val="162645888"/>
        <c:scaling>
          <c:orientation val="minMax"/>
        </c:scaling>
        <c:axPos val="l"/>
        <c:tickLblPos val="nextTo"/>
        <c:crossAx val="162647424"/>
        <c:crosses val="autoZero"/>
        <c:auto val="1"/>
        <c:lblAlgn val="ctr"/>
        <c:lblOffset val="100"/>
      </c:catAx>
      <c:valAx>
        <c:axId val="162647424"/>
        <c:scaling>
          <c:orientation val="minMax"/>
        </c:scaling>
        <c:axPos val="b"/>
        <c:majorGridlines/>
        <c:numFmt formatCode="General" sourceLinked="1"/>
        <c:tickLblPos val="nextTo"/>
        <c:crossAx val="1626458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9.0120922384702817E-2"/>
          <c:y val="0.14693877551020507"/>
          <c:w val="0.80696193220870716"/>
          <c:h val="0.74393657935615187"/>
        </c:manualLayout>
      </c:layout>
      <c:barChart>
        <c:barDir val="bar"/>
        <c:grouping val="stacked"/>
        <c:ser>
          <c:idx val="0"/>
          <c:order val="0"/>
          <c:dPt>
            <c:idx val="0"/>
            <c:spPr>
              <a:solidFill>
                <a:srgbClr val="FF0000"/>
              </a:solidFill>
            </c:spPr>
          </c:dPt>
          <c:dPt>
            <c:idx val="2"/>
            <c:spPr>
              <a:solidFill>
                <a:srgbClr val="FF0000"/>
              </a:solidFill>
            </c:spPr>
          </c:dPt>
          <c:dPt>
            <c:idx val="4"/>
            <c:spPr>
              <a:solidFill>
                <a:srgbClr val="FF0000"/>
              </a:solidFill>
            </c:spPr>
          </c:dPt>
          <c:dPt>
            <c:idx val="5"/>
            <c:spPr>
              <a:solidFill>
                <a:srgbClr val="FFC000"/>
              </a:solidFill>
            </c:spPr>
          </c:dPt>
          <c:dPt>
            <c:idx val="6"/>
            <c:spPr>
              <a:solidFill>
                <a:srgbClr val="00B050"/>
              </a:solidFill>
            </c:spPr>
          </c:dPt>
          <c:dPt>
            <c:idx val="7"/>
            <c:spPr>
              <a:solidFill>
                <a:srgbClr val="00B050"/>
              </a:solidFill>
            </c:spPr>
          </c:dPt>
          <c:dPt>
            <c:idx val="8"/>
            <c:spPr>
              <a:solidFill>
                <a:srgbClr val="00B050"/>
              </a:solidFill>
            </c:spPr>
          </c:dPt>
          <c:dPt>
            <c:idx val="9"/>
            <c:spPr>
              <a:solidFill>
                <a:srgbClr val="00B050"/>
              </a:solidFill>
            </c:spPr>
          </c:dPt>
          <c:dLbls>
            <c:dLbl>
              <c:idx val="2"/>
              <c:layout>
                <c:manualLayout>
                  <c:x val="0.10238095238095242"/>
                  <c:y val="0"/>
                </c:manualLayout>
              </c:layout>
              <c:showVal val="1"/>
            </c:dLbl>
            <c:showVal val="1"/>
          </c:dLbls>
          <c:cat>
            <c:strRef>
              <c:f>'DOCENTI TOTALI'!$A$164:$K$164</c:f>
              <c:strCache>
                <c:ptCount val="11"/>
                <c:pt idx="0">
                  <c:v>1</c:v>
                </c:pt>
                <c:pt idx="1">
                  <c:v>2</c:v>
                </c:pt>
                <c:pt idx="2">
                  <c:v>3</c:v>
                </c:pt>
                <c:pt idx="3">
                  <c:v>4</c:v>
                </c:pt>
                <c:pt idx="4">
                  <c:v>5</c:v>
                </c:pt>
                <c:pt idx="5">
                  <c:v>6</c:v>
                </c:pt>
                <c:pt idx="6">
                  <c:v>7</c:v>
                </c:pt>
                <c:pt idx="7">
                  <c:v>8</c:v>
                </c:pt>
                <c:pt idx="8">
                  <c:v>9</c:v>
                </c:pt>
                <c:pt idx="9">
                  <c:v>10</c:v>
                </c:pt>
                <c:pt idx="10">
                  <c:v>nulle</c:v>
                </c:pt>
              </c:strCache>
            </c:strRef>
          </c:cat>
          <c:val>
            <c:numRef>
              <c:f>'DOCENTI TOTALI'!$A$165:$K$165</c:f>
              <c:numCache>
                <c:formatCode>General</c:formatCode>
                <c:ptCount val="11"/>
                <c:pt idx="0">
                  <c:v>5</c:v>
                </c:pt>
                <c:pt idx="1">
                  <c:v>0</c:v>
                </c:pt>
                <c:pt idx="2">
                  <c:v>1</c:v>
                </c:pt>
                <c:pt idx="3">
                  <c:v>0</c:v>
                </c:pt>
                <c:pt idx="4">
                  <c:v>6</c:v>
                </c:pt>
                <c:pt idx="5">
                  <c:v>10</c:v>
                </c:pt>
                <c:pt idx="6">
                  <c:v>18</c:v>
                </c:pt>
                <c:pt idx="7">
                  <c:v>23</c:v>
                </c:pt>
                <c:pt idx="8">
                  <c:v>4</c:v>
                </c:pt>
                <c:pt idx="9">
                  <c:v>14</c:v>
                </c:pt>
                <c:pt idx="10">
                  <c:v>0</c:v>
                </c:pt>
              </c:numCache>
            </c:numRef>
          </c:val>
        </c:ser>
        <c:gapWidth val="75"/>
        <c:overlap val="100"/>
        <c:axId val="162682752"/>
        <c:axId val="162684288"/>
      </c:barChart>
      <c:catAx>
        <c:axId val="162682752"/>
        <c:scaling>
          <c:orientation val="minMax"/>
        </c:scaling>
        <c:axPos val="l"/>
        <c:majorTickMark val="none"/>
        <c:tickLblPos val="nextTo"/>
        <c:crossAx val="162684288"/>
        <c:crosses val="autoZero"/>
        <c:auto val="1"/>
        <c:lblAlgn val="ctr"/>
        <c:lblOffset val="100"/>
      </c:catAx>
      <c:valAx>
        <c:axId val="162684288"/>
        <c:scaling>
          <c:orientation val="minMax"/>
        </c:scaling>
        <c:axPos val="b"/>
        <c:majorGridlines/>
        <c:numFmt formatCode="General" sourceLinked="1"/>
        <c:majorTickMark val="none"/>
        <c:tickLblPos val="nextTo"/>
        <c:crossAx val="162682752"/>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en-US" sz="1800" b="1" i="0" baseline="0"/>
              <a:t>Voti alla comunicazione digitalizzata</a:t>
            </a:r>
            <a:endParaRPr lang="it-IT"/>
          </a:p>
        </c:rich>
      </c:tx>
      <c:layout>
        <c:manualLayout>
          <c:xMode val="edge"/>
          <c:yMode val="edge"/>
          <c:x val="5.0056766160043974E-2"/>
          <c:y val="4.1536863966770497E-2"/>
        </c:manualLayout>
      </c:layout>
    </c:title>
    <c:plotArea>
      <c:layout>
        <c:manualLayout>
          <c:layoutTarget val="inner"/>
          <c:xMode val="edge"/>
          <c:yMode val="edge"/>
          <c:x val="0.10098353984821666"/>
          <c:y val="0.17435115003147991"/>
          <c:w val="0.86322325988321225"/>
          <c:h val="0.7215921374314197"/>
        </c:manualLayout>
      </c:layout>
      <c:barChart>
        <c:barDir val="bar"/>
        <c:grouping val="stacked"/>
        <c:ser>
          <c:idx val="0"/>
          <c:order val="0"/>
          <c:spPr>
            <a:solidFill>
              <a:srgbClr val="00B050"/>
            </a:solidFill>
          </c:spPr>
          <c:dLbls>
            <c:dLbl>
              <c:idx val="0"/>
              <c:layout>
                <c:manualLayout>
                  <c:x val="1.0462892489932625E-2"/>
                  <c:y val="0"/>
                </c:manualLayout>
              </c:layout>
              <c:dLblPos val="ctr"/>
              <c:showVal val="1"/>
            </c:dLbl>
            <c:dLbl>
              <c:idx val="1"/>
              <c:layout>
                <c:manualLayout>
                  <c:x val="1.0462892489932625E-2"/>
                  <c:y val="-8.5171296388149032E-17"/>
                </c:manualLayout>
              </c:layout>
              <c:dLblPos val="ctr"/>
              <c:showVal val="1"/>
            </c:dLbl>
            <c:dLbl>
              <c:idx val="2"/>
              <c:layout>
                <c:manualLayout>
                  <c:x val="1.2806184815650292E-2"/>
                  <c:y val="0"/>
                </c:manualLayout>
              </c:layout>
              <c:dLblPos val="ctr"/>
              <c:showVal val="1"/>
            </c:dLbl>
            <c:dLbl>
              <c:idx val="3"/>
              <c:layout>
                <c:manualLayout>
                  <c:x val="1.5149477141367947E-2"/>
                  <c:y val="-4.6457607433217397E-3"/>
                </c:manualLayout>
              </c:layout>
              <c:dLblPos val="ctr"/>
              <c:showVal val="1"/>
            </c:dLbl>
            <c:dLbl>
              <c:idx val="4"/>
              <c:layout>
                <c:manualLayout>
                  <c:x val="1.5149477141367947E-2"/>
                  <c:y val="-4.6457607433217397E-3"/>
                </c:manualLayout>
              </c:layout>
              <c:dLblPos val="ctr"/>
              <c:showVal val="1"/>
            </c:dLbl>
            <c:dLbl>
              <c:idx val="5"/>
              <c:layout>
                <c:manualLayout>
                  <c:x val="1.5149477141367947E-2"/>
                  <c:y val="0"/>
                </c:manualLayout>
              </c:layout>
              <c:dLblPos val="ctr"/>
              <c:showVal val="1"/>
            </c:dLbl>
            <c:dLblPos val="inEnd"/>
            <c:showVal val="1"/>
          </c:dLbls>
          <c:cat>
            <c:strRef>
              <c:f>SEGRETERIA!$A$124:$K$124</c:f>
              <c:strCache>
                <c:ptCount val="11"/>
                <c:pt idx="0">
                  <c:v>1</c:v>
                </c:pt>
                <c:pt idx="1">
                  <c:v>2</c:v>
                </c:pt>
                <c:pt idx="2">
                  <c:v>3</c:v>
                </c:pt>
                <c:pt idx="3">
                  <c:v>4</c:v>
                </c:pt>
                <c:pt idx="4">
                  <c:v>5</c:v>
                </c:pt>
                <c:pt idx="5">
                  <c:v>6</c:v>
                </c:pt>
                <c:pt idx="6">
                  <c:v>7</c:v>
                </c:pt>
                <c:pt idx="7">
                  <c:v>8</c:v>
                </c:pt>
                <c:pt idx="8">
                  <c:v>9</c:v>
                </c:pt>
                <c:pt idx="9">
                  <c:v>10</c:v>
                </c:pt>
                <c:pt idx="10">
                  <c:v>nulle</c:v>
                </c:pt>
              </c:strCache>
            </c:strRef>
          </c:cat>
          <c:val>
            <c:numRef>
              <c:f>SEGRETERIA!$A$125:$K$125</c:f>
              <c:numCache>
                <c:formatCode>General</c:formatCode>
                <c:ptCount val="11"/>
                <c:pt idx="0">
                  <c:v>0</c:v>
                </c:pt>
                <c:pt idx="1">
                  <c:v>0</c:v>
                </c:pt>
                <c:pt idx="2">
                  <c:v>0</c:v>
                </c:pt>
                <c:pt idx="3">
                  <c:v>0</c:v>
                </c:pt>
                <c:pt idx="4">
                  <c:v>0</c:v>
                </c:pt>
                <c:pt idx="5">
                  <c:v>0</c:v>
                </c:pt>
                <c:pt idx="6">
                  <c:v>1</c:v>
                </c:pt>
                <c:pt idx="7">
                  <c:v>2</c:v>
                </c:pt>
                <c:pt idx="8">
                  <c:v>2</c:v>
                </c:pt>
                <c:pt idx="9">
                  <c:v>1</c:v>
                </c:pt>
                <c:pt idx="10">
                  <c:v>1</c:v>
                </c:pt>
              </c:numCache>
            </c:numRef>
          </c:val>
        </c:ser>
        <c:gapWidth val="75"/>
        <c:overlap val="100"/>
        <c:axId val="162720384"/>
        <c:axId val="88019328"/>
      </c:barChart>
      <c:catAx>
        <c:axId val="162720384"/>
        <c:scaling>
          <c:orientation val="minMax"/>
        </c:scaling>
        <c:axPos val="l"/>
        <c:majorTickMark val="none"/>
        <c:tickLblPos val="nextTo"/>
        <c:crossAx val="88019328"/>
        <c:crosses val="autoZero"/>
        <c:auto val="1"/>
        <c:lblAlgn val="ctr"/>
        <c:lblOffset val="100"/>
      </c:catAx>
      <c:valAx>
        <c:axId val="88019328"/>
        <c:scaling>
          <c:orientation val="minMax"/>
        </c:scaling>
        <c:axPos val="b"/>
        <c:majorGridlines/>
        <c:numFmt formatCode="General" sourceLinked="1"/>
        <c:majorTickMark val="none"/>
        <c:tickLblPos val="nextTo"/>
        <c:crossAx val="162720384"/>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cdr:x>
      <cdr:y>0.02857</cdr:y>
    </cdr:from>
    <cdr:to>
      <cdr:x>0.85299</cdr:x>
      <cdr:y>0.13469</cdr:y>
    </cdr:to>
    <cdr:sp macro="" textlink="">
      <cdr:nvSpPr>
        <cdr:cNvPr id="2" name="CasellaDiTesto 1"/>
        <cdr:cNvSpPr txBox="1"/>
      </cdr:nvSpPr>
      <cdr:spPr>
        <a:xfrm xmlns:a="http://schemas.openxmlformats.org/drawingml/2006/main">
          <a:off x="0" y="66675"/>
          <a:ext cx="53054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1100"/>
            <a:t>Valore</a:t>
          </a:r>
          <a:r>
            <a:rPr lang="it-IT" sz="1100" baseline="0"/>
            <a:t> voti                     -                n° voti per valore</a:t>
          </a:r>
          <a:endParaRPr lang="it-IT" sz="1100"/>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080B-4C99-4FA2-BFF9-1C2726DD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3526</Words>
  <Characters>20100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smacre</dc:creator>
  <cp:lastModifiedBy>smacre</cp:lastModifiedBy>
  <cp:revision>10</cp:revision>
  <cp:lastPrinted>2014-02-15T15:55:00Z</cp:lastPrinted>
  <dcterms:created xsi:type="dcterms:W3CDTF">2014-02-15T14:31:00Z</dcterms:created>
  <dcterms:modified xsi:type="dcterms:W3CDTF">2014-03-17T07:25:00Z</dcterms:modified>
</cp:coreProperties>
</file>